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AEA" w:rsidRPr="00877AE6" w:rsidRDefault="00707317" w:rsidP="000D5AEA">
      <w:pPr>
        <w:spacing w:after="0" w:line="360" w:lineRule="auto"/>
        <w:jc w:val="both"/>
        <w:rPr>
          <w:rFonts w:ascii="Palatino Linotype" w:eastAsia="Calibri" w:hAnsi="Palatino Linotype" w:cs="Arial"/>
          <w:b/>
          <w:bCs/>
          <w:sz w:val="24"/>
          <w:szCs w:val="24"/>
          <w:lang w:eastAsia="es-MX"/>
        </w:rPr>
      </w:pPr>
      <w:r w:rsidRPr="00877AE6">
        <w:rPr>
          <w:rFonts w:ascii="Palatino Linotype" w:eastAsia="Calibri" w:hAnsi="Palatino Linotype" w:cs="Arial"/>
          <w:b/>
          <w:sz w:val="24"/>
          <w:szCs w:val="24"/>
        </w:rPr>
        <w:t>VOTO</w:t>
      </w:r>
      <w:r w:rsidR="000D5AEA" w:rsidRPr="00877AE6">
        <w:rPr>
          <w:rFonts w:ascii="Palatino Linotype" w:eastAsia="Calibri" w:hAnsi="Palatino Linotype" w:cs="Arial"/>
          <w:b/>
          <w:sz w:val="24"/>
          <w:szCs w:val="24"/>
        </w:rPr>
        <w:t xml:space="preserve"> PARTICULAR DEL COMISIONADO JOSÉ GUADALUPE LUNA HERNÁNDEZ EN EL RECURSO DE REVISIÓN </w:t>
      </w:r>
      <w:r w:rsidR="00145B61">
        <w:rPr>
          <w:rFonts w:ascii="Palatino Linotype" w:eastAsia="Calibri" w:hAnsi="Palatino Linotype" w:cs="Arial"/>
          <w:b/>
          <w:sz w:val="24"/>
          <w:szCs w:val="24"/>
        </w:rPr>
        <w:t>04597/INFOEM/IP/RR/2018</w:t>
      </w:r>
      <w:r w:rsidR="000D5AEA" w:rsidRPr="00877AE6">
        <w:rPr>
          <w:rFonts w:ascii="Palatino Linotype" w:eastAsia="Calibri" w:hAnsi="Palatino Linotype" w:cs="Arial"/>
          <w:b/>
          <w:sz w:val="24"/>
          <w:szCs w:val="24"/>
        </w:rPr>
        <w:t>.</w:t>
      </w:r>
    </w:p>
    <w:p w:rsidR="000D5AEA" w:rsidRPr="00877AE6" w:rsidRDefault="000D5AEA" w:rsidP="000D5AEA">
      <w:pPr>
        <w:spacing w:after="0" w:line="360" w:lineRule="auto"/>
        <w:jc w:val="both"/>
        <w:rPr>
          <w:rFonts w:ascii="Palatino Linotype" w:eastAsia="Calibri" w:hAnsi="Palatino Linotype" w:cs="Arial"/>
          <w:sz w:val="24"/>
          <w:szCs w:val="24"/>
        </w:rPr>
      </w:pPr>
    </w:p>
    <w:p w:rsidR="00376456" w:rsidRDefault="00E220D0" w:rsidP="00FE083B">
      <w:pPr>
        <w:pStyle w:val="Sinespaciado"/>
        <w:spacing w:line="360" w:lineRule="auto"/>
        <w:jc w:val="both"/>
        <w:rPr>
          <w:rFonts w:ascii="Palatino Linotype" w:eastAsia="Calibri" w:hAnsi="Palatino Linotype" w:cs="Arial"/>
          <w:sz w:val="24"/>
          <w:szCs w:val="24"/>
        </w:rPr>
      </w:pPr>
      <w:r w:rsidRPr="00877AE6">
        <w:rPr>
          <w:rFonts w:ascii="Palatino Linotype" w:eastAsia="Calibri" w:hAnsi="Palatino Linotype" w:cs="Arial"/>
          <w:b/>
          <w:sz w:val="24"/>
          <w:szCs w:val="24"/>
        </w:rPr>
        <w:t>Resumen del voto:</w:t>
      </w:r>
      <w:r w:rsidRPr="00877AE6">
        <w:rPr>
          <w:rFonts w:ascii="Palatino Linotype" w:eastAsia="Calibri" w:hAnsi="Palatino Linotype" w:cs="Arial"/>
          <w:sz w:val="24"/>
          <w:szCs w:val="24"/>
        </w:rPr>
        <w:t xml:space="preserve"> </w:t>
      </w:r>
    </w:p>
    <w:p w:rsidR="00FE083B" w:rsidRPr="006E702D" w:rsidRDefault="00FE083B" w:rsidP="00FE083B">
      <w:pPr>
        <w:spacing w:line="360" w:lineRule="auto"/>
        <w:jc w:val="both"/>
        <w:rPr>
          <w:rFonts w:ascii="Palatino Linotype" w:hAnsi="Palatino Linotype" w:cs="Arial"/>
          <w:sz w:val="24"/>
        </w:rPr>
      </w:pPr>
      <w:r w:rsidRPr="006E702D">
        <w:rPr>
          <w:rFonts w:ascii="Palatino Linotype" w:hAnsi="Palatino Linotype" w:cs="Arial"/>
          <w:sz w:val="24"/>
        </w:rPr>
        <w:t xml:space="preserve">Para que el Sujeto Obligado determine clasificar la información como reservada, es necesario que éste actualice cuatro requisitos, de los cuales, si alguno de estos faltase, no es procedente su reserva, para esto, es menester que se realice un estudio minucioso de la información, ajustando en todo momento las circunstancias de modo tiempo y lugar a la hipótesis que configura la clasificación. </w:t>
      </w:r>
    </w:p>
    <w:p w:rsidR="00FE083B" w:rsidRPr="006E702D" w:rsidRDefault="00FE083B" w:rsidP="00FE083B">
      <w:pPr>
        <w:spacing w:line="360" w:lineRule="auto"/>
        <w:jc w:val="both"/>
        <w:rPr>
          <w:rFonts w:ascii="Palatino Linotype" w:hAnsi="Palatino Linotype" w:cs="Arial"/>
          <w:sz w:val="24"/>
        </w:rPr>
      </w:pPr>
      <w:r w:rsidRPr="006E702D">
        <w:rPr>
          <w:rFonts w:ascii="Palatino Linotype" w:hAnsi="Palatino Linotype" w:cs="Arial"/>
          <w:sz w:val="24"/>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p>
    <w:p w:rsidR="00FE083B" w:rsidRPr="006E702D" w:rsidRDefault="00FE083B" w:rsidP="00FE083B">
      <w:pPr>
        <w:spacing w:line="360" w:lineRule="auto"/>
        <w:jc w:val="both"/>
        <w:rPr>
          <w:rFonts w:ascii="Palatino Linotype" w:hAnsi="Palatino Linotype" w:cs="Arial"/>
          <w:sz w:val="24"/>
        </w:rPr>
      </w:pPr>
      <w:r w:rsidRPr="006E702D">
        <w:rPr>
          <w:rFonts w:ascii="Palatino Linotype" w:hAnsi="Palatino Linotype" w:cs="Arial"/>
          <w:sz w:val="24"/>
        </w:rPr>
        <w:t>Por otra parte el Órgano Garante a fin de hacer efectivo el Derecho de Acceso de la Información y a través de las facultades que le confiere la ley, debe determinar la naturaleza de la información que se pretende reservar a través de la celebración de diligencias, que le permitan dar mayor certeza a las resoluciones emitidas.</w:t>
      </w:r>
    </w:p>
    <w:p w:rsidR="00FE083B" w:rsidRPr="00CC0EC5" w:rsidRDefault="00FE083B" w:rsidP="00FE083B">
      <w:pPr>
        <w:spacing w:line="360" w:lineRule="auto"/>
        <w:jc w:val="both"/>
        <w:rPr>
          <w:rFonts w:ascii="Palatino Linotype" w:hAnsi="Palatino Linotype" w:cs="Arial"/>
        </w:rPr>
      </w:pPr>
    </w:p>
    <w:p w:rsidR="00FE083B" w:rsidRPr="00877AE6" w:rsidRDefault="00FE083B" w:rsidP="00FE083B">
      <w:pPr>
        <w:pStyle w:val="Sinespaciado"/>
        <w:spacing w:line="360" w:lineRule="auto"/>
        <w:jc w:val="both"/>
        <w:rPr>
          <w:rFonts w:ascii="Palatino Linotype" w:hAnsi="Palatino Linotype"/>
          <w:color w:val="000000" w:themeColor="text1"/>
          <w:sz w:val="24"/>
          <w:szCs w:val="24"/>
          <w:lang w:eastAsia="es-MX"/>
        </w:rPr>
      </w:pPr>
    </w:p>
    <w:p w:rsidR="00D214EE" w:rsidRPr="00877AE6" w:rsidRDefault="00D214EE" w:rsidP="00376456">
      <w:pPr>
        <w:spacing w:after="0" w:line="360" w:lineRule="auto"/>
        <w:jc w:val="both"/>
        <w:rPr>
          <w:rFonts w:ascii="Palatino Linotype" w:eastAsia="Calibri" w:hAnsi="Palatino Linotype" w:cs="Arial"/>
          <w:sz w:val="24"/>
          <w:szCs w:val="24"/>
        </w:rPr>
      </w:pPr>
    </w:p>
    <w:p w:rsidR="009C382C" w:rsidRPr="00877AE6" w:rsidRDefault="00FE083B" w:rsidP="00C20346">
      <w:pPr>
        <w:pStyle w:val="TtulodeTDC"/>
        <w:spacing w:line="360" w:lineRule="auto"/>
        <w:jc w:val="center"/>
        <w:rPr>
          <w:rFonts w:ascii="Palatino Linotype" w:hAnsi="Palatino Linotype" w:cs="Arial"/>
          <w:b/>
          <w:color w:val="auto"/>
          <w:sz w:val="24"/>
          <w:szCs w:val="24"/>
        </w:rPr>
      </w:pPr>
      <w:r w:rsidRPr="00877AE6">
        <w:rPr>
          <w:rFonts w:ascii="Palatino Linotype" w:hAnsi="Palatino Linotype" w:cs="Arial"/>
          <w:b/>
          <w:color w:val="auto"/>
          <w:sz w:val="24"/>
          <w:szCs w:val="24"/>
        </w:rPr>
        <w:lastRenderedPageBreak/>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BA040A" w:rsidRPr="00BA040A" w:rsidRDefault="009C382C" w:rsidP="00BA040A">
          <w:pPr>
            <w:pStyle w:val="TDC1"/>
            <w:spacing w:line="480" w:lineRule="auto"/>
            <w:rPr>
              <w:rFonts w:ascii="Palatino Linotype" w:eastAsiaTheme="minorEastAsia" w:hAnsi="Palatino Linotype"/>
              <w:noProof/>
              <w:sz w:val="24"/>
              <w:lang w:eastAsia="es-MX"/>
            </w:rPr>
          </w:pPr>
          <w:r w:rsidRPr="00FE083B">
            <w:rPr>
              <w:rFonts w:ascii="Palatino Linotype" w:hAnsi="Palatino Linotype"/>
              <w:color w:val="0D0D0D" w:themeColor="text1" w:themeTint="F2"/>
              <w:sz w:val="24"/>
              <w:szCs w:val="24"/>
            </w:rPr>
            <w:fldChar w:fldCharType="begin"/>
          </w:r>
          <w:r w:rsidRPr="00FE083B">
            <w:rPr>
              <w:rFonts w:ascii="Palatino Linotype" w:hAnsi="Palatino Linotype"/>
              <w:color w:val="0D0D0D" w:themeColor="text1" w:themeTint="F2"/>
              <w:sz w:val="24"/>
              <w:szCs w:val="24"/>
            </w:rPr>
            <w:instrText xml:space="preserve"> TOC \o "1-3" \h \z \u </w:instrText>
          </w:r>
          <w:r w:rsidRPr="00FE083B">
            <w:rPr>
              <w:rFonts w:ascii="Palatino Linotype" w:hAnsi="Palatino Linotype"/>
              <w:color w:val="0D0D0D" w:themeColor="text1" w:themeTint="F2"/>
              <w:sz w:val="24"/>
              <w:szCs w:val="24"/>
            </w:rPr>
            <w:fldChar w:fldCharType="separate"/>
          </w:r>
          <w:hyperlink w:anchor="_Toc270497" w:history="1">
            <w:r w:rsidR="00BA040A" w:rsidRPr="00BA040A">
              <w:rPr>
                <w:rStyle w:val="Hipervnculo"/>
                <w:rFonts w:ascii="Palatino Linotype" w:eastAsia="Times New Roman" w:hAnsi="Palatino Linotype"/>
                <w:b/>
                <w:noProof/>
                <w:sz w:val="24"/>
              </w:rPr>
              <w:t>I.</w:t>
            </w:r>
            <w:r w:rsidR="00BA040A" w:rsidRPr="00BA040A">
              <w:rPr>
                <w:rFonts w:ascii="Palatino Linotype" w:eastAsiaTheme="minorEastAsia" w:hAnsi="Palatino Linotype"/>
                <w:noProof/>
                <w:sz w:val="24"/>
                <w:lang w:eastAsia="es-MX"/>
              </w:rPr>
              <w:tab/>
            </w:r>
            <w:r w:rsidR="00BA040A" w:rsidRPr="00BA040A">
              <w:rPr>
                <w:rStyle w:val="Hipervnculo"/>
                <w:rFonts w:ascii="Palatino Linotype" w:eastAsia="Times New Roman" w:hAnsi="Palatino Linotype"/>
                <w:b/>
                <w:noProof/>
                <w:sz w:val="24"/>
              </w:rPr>
              <w:t>Consideraciones Generales</w:t>
            </w:r>
            <w:r w:rsidR="00BA040A" w:rsidRPr="00BA040A">
              <w:rPr>
                <w:rFonts w:ascii="Palatino Linotype" w:hAnsi="Palatino Linotype"/>
                <w:noProof/>
                <w:webHidden/>
                <w:sz w:val="24"/>
              </w:rPr>
              <w:tab/>
            </w:r>
            <w:r w:rsidR="00BA040A" w:rsidRPr="00BA040A">
              <w:rPr>
                <w:rFonts w:ascii="Palatino Linotype" w:hAnsi="Palatino Linotype"/>
                <w:noProof/>
                <w:webHidden/>
                <w:sz w:val="24"/>
              </w:rPr>
              <w:fldChar w:fldCharType="begin"/>
            </w:r>
            <w:r w:rsidR="00BA040A" w:rsidRPr="00BA040A">
              <w:rPr>
                <w:rFonts w:ascii="Palatino Linotype" w:hAnsi="Palatino Linotype"/>
                <w:noProof/>
                <w:webHidden/>
                <w:sz w:val="24"/>
              </w:rPr>
              <w:instrText xml:space="preserve"> PAGEREF _Toc270497 \h </w:instrText>
            </w:r>
            <w:r w:rsidR="00BA040A" w:rsidRPr="00BA040A">
              <w:rPr>
                <w:rFonts w:ascii="Palatino Linotype" w:hAnsi="Palatino Linotype"/>
                <w:noProof/>
                <w:webHidden/>
                <w:sz w:val="24"/>
              </w:rPr>
            </w:r>
            <w:r w:rsidR="00BA040A" w:rsidRPr="00BA040A">
              <w:rPr>
                <w:rFonts w:ascii="Palatino Linotype" w:hAnsi="Palatino Linotype"/>
                <w:noProof/>
                <w:webHidden/>
                <w:sz w:val="24"/>
              </w:rPr>
              <w:fldChar w:fldCharType="separate"/>
            </w:r>
            <w:r w:rsidR="00BD2C31">
              <w:rPr>
                <w:rFonts w:ascii="Palatino Linotype" w:hAnsi="Palatino Linotype"/>
                <w:noProof/>
                <w:webHidden/>
                <w:sz w:val="24"/>
              </w:rPr>
              <w:t>3</w:t>
            </w:r>
            <w:r w:rsidR="00BA040A" w:rsidRPr="00BA040A">
              <w:rPr>
                <w:rFonts w:ascii="Palatino Linotype" w:hAnsi="Palatino Linotype"/>
                <w:noProof/>
                <w:webHidden/>
                <w:sz w:val="24"/>
              </w:rPr>
              <w:fldChar w:fldCharType="end"/>
            </w:r>
          </w:hyperlink>
        </w:p>
        <w:p w:rsidR="00BA040A" w:rsidRPr="00BA040A" w:rsidRDefault="00BA040A" w:rsidP="00BA040A">
          <w:pPr>
            <w:pStyle w:val="TDC1"/>
            <w:spacing w:line="480" w:lineRule="auto"/>
            <w:rPr>
              <w:rFonts w:ascii="Palatino Linotype" w:eastAsiaTheme="minorEastAsia" w:hAnsi="Palatino Linotype"/>
              <w:noProof/>
              <w:sz w:val="24"/>
              <w:lang w:eastAsia="es-MX"/>
            </w:rPr>
          </w:pPr>
          <w:hyperlink w:anchor="_Toc270498" w:history="1">
            <w:r w:rsidRPr="00BA040A">
              <w:rPr>
                <w:rStyle w:val="Hipervnculo"/>
                <w:rFonts w:ascii="Palatino Linotype" w:eastAsia="Calibri" w:hAnsi="Palatino Linotype"/>
                <w:b/>
                <w:noProof/>
                <w:sz w:val="24"/>
                <w:lang w:val="es-ES"/>
              </w:rPr>
              <w:t>II.</w:t>
            </w:r>
            <w:r w:rsidRPr="00BA040A">
              <w:rPr>
                <w:rFonts w:ascii="Palatino Linotype" w:eastAsiaTheme="minorEastAsia" w:hAnsi="Palatino Linotype"/>
                <w:noProof/>
                <w:sz w:val="24"/>
                <w:lang w:eastAsia="es-MX"/>
              </w:rPr>
              <w:tab/>
            </w:r>
            <w:r w:rsidRPr="00BA040A">
              <w:rPr>
                <w:rStyle w:val="Hipervnculo"/>
                <w:rFonts w:ascii="Palatino Linotype" w:eastAsia="Calibri" w:hAnsi="Palatino Linotype"/>
                <w:b/>
                <w:noProof/>
                <w:sz w:val="24"/>
                <w:lang w:val="es-ES"/>
              </w:rPr>
              <w:t>De los requerimientos planteados en el recurso de revisión.</w:t>
            </w:r>
            <w:r w:rsidRPr="00BA040A">
              <w:rPr>
                <w:rFonts w:ascii="Palatino Linotype" w:hAnsi="Palatino Linotype"/>
                <w:noProof/>
                <w:webHidden/>
                <w:sz w:val="24"/>
              </w:rPr>
              <w:tab/>
            </w:r>
            <w:r w:rsidRPr="00BA040A">
              <w:rPr>
                <w:rFonts w:ascii="Palatino Linotype" w:hAnsi="Palatino Linotype"/>
                <w:noProof/>
                <w:webHidden/>
                <w:sz w:val="24"/>
              </w:rPr>
              <w:fldChar w:fldCharType="begin"/>
            </w:r>
            <w:r w:rsidRPr="00BA040A">
              <w:rPr>
                <w:rFonts w:ascii="Palatino Linotype" w:hAnsi="Palatino Linotype"/>
                <w:noProof/>
                <w:webHidden/>
                <w:sz w:val="24"/>
              </w:rPr>
              <w:instrText xml:space="preserve"> PAGEREF _Toc270498 \h </w:instrText>
            </w:r>
            <w:r w:rsidRPr="00BA040A">
              <w:rPr>
                <w:rFonts w:ascii="Palatino Linotype" w:hAnsi="Palatino Linotype"/>
                <w:noProof/>
                <w:webHidden/>
                <w:sz w:val="24"/>
              </w:rPr>
            </w:r>
            <w:r w:rsidRPr="00BA040A">
              <w:rPr>
                <w:rFonts w:ascii="Palatino Linotype" w:hAnsi="Palatino Linotype"/>
                <w:noProof/>
                <w:webHidden/>
                <w:sz w:val="24"/>
              </w:rPr>
              <w:fldChar w:fldCharType="separate"/>
            </w:r>
            <w:r w:rsidR="00BD2C31">
              <w:rPr>
                <w:rFonts w:ascii="Palatino Linotype" w:hAnsi="Palatino Linotype"/>
                <w:noProof/>
                <w:webHidden/>
                <w:sz w:val="24"/>
              </w:rPr>
              <w:t>4</w:t>
            </w:r>
            <w:r w:rsidRPr="00BA040A">
              <w:rPr>
                <w:rFonts w:ascii="Palatino Linotype" w:hAnsi="Palatino Linotype"/>
                <w:noProof/>
                <w:webHidden/>
                <w:sz w:val="24"/>
              </w:rPr>
              <w:fldChar w:fldCharType="end"/>
            </w:r>
          </w:hyperlink>
        </w:p>
        <w:p w:rsidR="00BA040A" w:rsidRPr="00BA040A" w:rsidRDefault="00BA040A" w:rsidP="00BA040A">
          <w:pPr>
            <w:pStyle w:val="TDC1"/>
            <w:spacing w:line="480" w:lineRule="auto"/>
            <w:rPr>
              <w:rFonts w:ascii="Palatino Linotype" w:eastAsiaTheme="minorEastAsia" w:hAnsi="Palatino Linotype"/>
              <w:noProof/>
              <w:sz w:val="24"/>
              <w:lang w:eastAsia="es-MX"/>
            </w:rPr>
          </w:pPr>
          <w:hyperlink w:anchor="_Toc270499" w:history="1">
            <w:r w:rsidRPr="00BA040A">
              <w:rPr>
                <w:rStyle w:val="Hipervnculo"/>
                <w:rFonts w:ascii="Palatino Linotype" w:hAnsi="Palatino Linotype"/>
                <w:b/>
                <w:noProof/>
                <w:sz w:val="24"/>
              </w:rPr>
              <w:t>De la respuesta del Sujeto Obligado.</w:t>
            </w:r>
            <w:r w:rsidRPr="00BA040A">
              <w:rPr>
                <w:rFonts w:ascii="Palatino Linotype" w:hAnsi="Palatino Linotype"/>
                <w:noProof/>
                <w:webHidden/>
                <w:sz w:val="24"/>
              </w:rPr>
              <w:tab/>
            </w:r>
            <w:r w:rsidRPr="00BA040A">
              <w:rPr>
                <w:rFonts w:ascii="Palatino Linotype" w:hAnsi="Palatino Linotype"/>
                <w:noProof/>
                <w:webHidden/>
                <w:sz w:val="24"/>
              </w:rPr>
              <w:fldChar w:fldCharType="begin"/>
            </w:r>
            <w:r w:rsidRPr="00BA040A">
              <w:rPr>
                <w:rFonts w:ascii="Palatino Linotype" w:hAnsi="Palatino Linotype"/>
                <w:noProof/>
                <w:webHidden/>
                <w:sz w:val="24"/>
              </w:rPr>
              <w:instrText xml:space="preserve"> PAGEREF _Toc270499 \h </w:instrText>
            </w:r>
            <w:r w:rsidRPr="00BA040A">
              <w:rPr>
                <w:rFonts w:ascii="Palatino Linotype" w:hAnsi="Palatino Linotype"/>
                <w:noProof/>
                <w:webHidden/>
                <w:sz w:val="24"/>
              </w:rPr>
            </w:r>
            <w:r w:rsidRPr="00BA040A">
              <w:rPr>
                <w:rFonts w:ascii="Palatino Linotype" w:hAnsi="Palatino Linotype"/>
                <w:noProof/>
                <w:webHidden/>
                <w:sz w:val="24"/>
              </w:rPr>
              <w:fldChar w:fldCharType="separate"/>
            </w:r>
            <w:r w:rsidR="00BD2C31">
              <w:rPr>
                <w:rFonts w:ascii="Palatino Linotype" w:hAnsi="Palatino Linotype"/>
                <w:noProof/>
                <w:webHidden/>
                <w:sz w:val="24"/>
              </w:rPr>
              <w:t>6</w:t>
            </w:r>
            <w:r w:rsidRPr="00BA040A">
              <w:rPr>
                <w:rFonts w:ascii="Palatino Linotype" w:hAnsi="Palatino Linotype"/>
                <w:noProof/>
                <w:webHidden/>
                <w:sz w:val="24"/>
              </w:rPr>
              <w:fldChar w:fldCharType="end"/>
            </w:r>
          </w:hyperlink>
        </w:p>
        <w:p w:rsidR="009C382C" w:rsidRPr="00877AE6" w:rsidRDefault="00BA040A" w:rsidP="00FE083B">
          <w:pPr>
            <w:spacing w:line="480" w:lineRule="auto"/>
            <w:rPr>
              <w:rFonts w:ascii="Palatino Linotype" w:hAnsi="Palatino Linotype"/>
              <w:sz w:val="24"/>
              <w:szCs w:val="24"/>
            </w:rPr>
          </w:pPr>
          <w:r>
            <w:rPr>
              <w:rFonts w:ascii="Palatino Linotype" w:hAnsi="Palatino Linotype"/>
              <w:noProof/>
              <w:color w:val="0563C1" w:themeColor="hyperlink"/>
              <w:sz w:val="24"/>
              <w:u w:val="single"/>
              <w:lang w:eastAsia="es-MX"/>
            </w:rPr>
            <mc:AlternateContent>
              <mc:Choice Requires="wps">
                <w:drawing>
                  <wp:anchor distT="0" distB="0" distL="114300" distR="114300" simplePos="0" relativeHeight="251659264" behindDoc="0" locked="0" layoutInCell="1" allowOverlap="1" wp14:anchorId="31C41C41" wp14:editId="4B7CA7BA">
                    <wp:simplePos x="0" y="0"/>
                    <wp:positionH relativeFrom="column">
                      <wp:posOffset>4862</wp:posOffset>
                    </wp:positionH>
                    <wp:positionV relativeFrom="paragraph">
                      <wp:posOffset>81688</wp:posOffset>
                    </wp:positionV>
                    <wp:extent cx="5595582" cy="4155743"/>
                    <wp:effectExtent l="0" t="0" r="24765" b="35560"/>
                    <wp:wrapNone/>
                    <wp:docPr id="2" name="Conector recto 2"/>
                    <wp:cNvGraphicFramePr/>
                    <a:graphic xmlns:a="http://schemas.openxmlformats.org/drawingml/2006/main">
                      <a:graphicData uri="http://schemas.microsoft.com/office/word/2010/wordprocessingShape">
                        <wps:wsp>
                          <wps:cNvCnPr/>
                          <wps:spPr>
                            <a:xfrm>
                              <a:off x="0" y="0"/>
                              <a:ext cx="5595582" cy="415574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B380C"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6.45pt" to="441pt,3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" strokecolor="black [3200]" strokeweight="1.5pt">
                    <v:stroke joinstyle="miter"/>
                  </v:line>
                </w:pict>
              </mc:Fallback>
            </mc:AlternateContent>
          </w:r>
          <w:r w:rsidR="009C382C" w:rsidRPr="00FE083B">
            <w:rPr>
              <w:rFonts w:ascii="Palatino Linotype" w:hAnsi="Palatino Linotype"/>
              <w:b/>
              <w:bCs/>
              <w:color w:val="0D0D0D" w:themeColor="text1" w:themeTint="F2"/>
              <w:sz w:val="24"/>
              <w:szCs w:val="24"/>
              <w:lang w:val="es-ES"/>
            </w:rPr>
            <w:fldChar w:fldCharType="end"/>
          </w:r>
        </w:p>
      </w:sdtContent>
    </w:sdt>
    <w:p w:rsidR="008F7805" w:rsidRPr="00877AE6" w:rsidRDefault="008F7805" w:rsidP="008F7805">
      <w:pPr>
        <w:pStyle w:val="Ttulo1"/>
        <w:rPr>
          <w:rFonts w:ascii="Palatino Linotype" w:eastAsia="Times New Roman" w:hAnsi="Palatino Linotype"/>
          <w:b/>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0D5AEA" w:rsidRPr="00877AE6" w:rsidRDefault="000D5AEA" w:rsidP="00B5044C">
      <w:pPr>
        <w:pStyle w:val="Ttulo1"/>
        <w:numPr>
          <w:ilvl w:val="0"/>
          <w:numId w:val="3"/>
        </w:numPr>
        <w:rPr>
          <w:rFonts w:ascii="Palatino Linotype" w:eastAsia="Times New Roman" w:hAnsi="Palatino Linotype"/>
          <w:b/>
          <w:sz w:val="24"/>
          <w:szCs w:val="24"/>
        </w:rPr>
      </w:pPr>
      <w:bookmarkStart w:id="0" w:name="_Toc270497"/>
      <w:r w:rsidRPr="00877AE6">
        <w:rPr>
          <w:rFonts w:ascii="Palatino Linotype" w:eastAsia="Times New Roman" w:hAnsi="Palatino Linotype"/>
          <w:b/>
          <w:color w:val="auto"/>
          <w:sz w:val="24"/>
          <w:szCs w:val="24"/>
        </w:rPr>
        <w:lastRenderedPageBreak/>
        <w:t>Consideraciones Ge</w:t>
      </w:r>
      <w:bookmarkStart w:id="1" w:name="_GoBack"/>
      <w:bookmarkEnd w:id="1"/>
      <w:r w:rsidRPr="00877AE6">
        <w:rPr>
          <w:rFonts w:ascii="Palatino Linotype" w:eastAsia="Times New Roman" w:hAnsi="Palatino Linotype"/>
          <w:b/>
          <w:color w:val="auto"/>
          <w:sz w:val="24"/>
          <w:szCs w:val="24"/>
        </w:rPr>
        <w:t>nerales</w:t>
      </w:r>
      <w:bookmarkEnd w:id="0"/>
    </w:p>
    <w:p w:rsidR="003D1DF8" w:rsidRPr="003D1DF8" w:rsidRDefault="003D1DF8" w:rsidP="003D1DF8">
      <w:pPr>
        <w:spacing w:after="0" w:line="360" w:lineRule="auto"/>
        <w:ind w:left="360"/>
        <w:contextualSpacing/>
        <w:jc w:val="both"/>
        <w:rPr>
          <w:rFonts w:ascii="Palatino Linotype" w:eastAsia="Calibri" w:hAnsi="Palatino Linotype" w:cs="Arial"/>
          <w:sz w:val="24"/>
          <w:szCs w:val="24"/>
        </w:rPr>
      </w:pPr>
    </w:p>
    <w:p w:rsidR="000D5AEA" w:rsidRPr="00877AE6" w:rsidRDefault="00B418D3" w:rsidP="006E702D">
      <w:pPr>
        <w:numPr>
          <w:ilvl w:val="0"/>
          <w:numId w:val="2"/>
        </w:numPr>
        <w:spacing w:after="0" w:line="360" w:lineRule="auto"/>
        <w:ind w:left="0" w:firstLine="0"/>
        <w:contextualSpacing/>
        <w:jc w:val="both"/>
        <w:rPr>
          <w:rFonts w:ascii="Palatino Linotype" w:eastAsia="Calibri" w:hAnsi="Palatino Linotype" w:cs="Arial"/>
          <w:sz w:val="24"/>
          <w:szCs w:val="24"/>
        </w:rPr>
      </w:pPr>
      <w:r w:rsidRPr="00877AE6">
        <w:rPr>
          <w:rFonts w:ascii="Palatino Linotype" w:eastAsia="Times New Roman" w:hAnsi="Palatino Linotype" w:cs="Arial"/>
          <w:sz w:val="24"/>
          <w:szCs w:val="24"/>
          <w:lang w:val="es-ES_tradnl"/>
        </w:rPr>
        <w:t>He concurrido con mi voto</w:t>
      </w:r>
      <w:r w:rsidR="000D5AEA" w:rsidRPr="00877AE6">
        <w:rPr>
          <w:rFonts w:ascii="Palatino Linotype" w:eastAsia="Times New Roman" w:hAnsi="Palatino Linotype" w:cs="Arial"/>
          <w:sz w:val="24"/>
          <w:szCs w:val="24"/>
          <w:lang w:val="es-ES_tradnl"/>
        </w:rPr>
        <w:t xml:space="preserve"> particular de la presente resolución emitida </w:t>
      </w:r>
      <w:r w:rsidR="000D5AEA" w:rsidRPr="00877AE6">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931838">
        <w:rPr>
          <w:rFonts w:ascii="Palatino Linotype" w:eastAsia="Calibri" w:hAnsi="Palatino Linotype" w:cs="Arial"/>
          <w:sz w:val="24"/>
          <w:szCs w:val="24"/>
        </w:rPr>
        <w:t>Cuarta</w:t>
      </w:r>
      <w:r w:rsidR="001759E6" w:rsidRPr="00C743FE">
        <w:rPr>
          <w:rFonts w:ascii="Palatino Linotype" w:eastAsia="Calibri" w:hAnsi="Palatino Linotype" w:cs="Arial"/>
          <w:sz w:val="24"/>
          <w:szCs w:val="24"/>
        </w:rPr>
        <w:t xml:space="preserve"> </w:t>
      </w:r>
      <w:r w:rsidR="004137A7" w:rsidRPr="00C743FE">
        <w:rPr>
          <w:rFonts w:ascii="Palatino Linotype" w:eastAsia="Calibri" w:hAnsi="Palatino Linotype" w:cs="Arial"/>
          <w:sz w:val="24"/>
          <w:szCs w:val="24"/>
        </w:rPr>
        <w:t xml:space="preserve">Sesión </w:t>
      </w:r>
      <w:r w:rsidR="004B0239" w:rsidRPr="00C743FE">
        <w:rPr>
          <w:rFonts w:ascii="Palatino Linotype" w:eastAsia="Calibri" w:hAnsi="Palatino Linotype" w:cs="Arial"/>
          <w:sz w:val="24"/>
          <w:szCs w:val="24"/>
        </w:rPr>
        <w:t xml:space="preserve">Ordinaria </w:t>
      </w:r>
      <w:r w:rsidR="004137A7" w:rsidRPr="00C743FE">
        <w:rPr>
          <w:rFonts w:ascii="Palatino Linotype" w:eastAsia="Calibri" w:hAnsi="Palatino Linotype" w:cs="Arial"/>
          <w:sz w:val="24"/>
          <w:szCs w:val="24"/>
        </w:rPr>
        <w:t xml:space="preserve">celebrada el </w:t>
      </w:r>
      <w:r w:rsidR="004B0239" w:rsidRPr="00C743FE">
        <w:rPr>
          <w:rFonts w:ascii="Palatino Linotype" w:eastAsia="Calibri" w:hAnsi="Palatino Linotype" w:cs="Arial"/>
          <w:sz w:val="24"/>
          <w:szCs w:val="24"/>
        </w:rPr>
        <w:t xml:space="preserve">del día </w:t>
      </w:r>
      <w:r w:rsidR="00931838">
        <w:rPr>
          <w:rFonts w:ascii="Palatino Linotype" w:eastAsia="Calibri" w:hAnsi="Palatino Linotype" w:cs="Arial"/>
          <w:sz w:val="24"/>
          <w:szCs w:val="24"/>
        </w:rPr>
        <w:t>treinta</w:t>
      </w:r>
      <w:r w:rsidR="004B0239" w:rsidRPr="00C743FE">
        <w:rPr>
          <w:rFonts w:ascii="Palatino Linotype" w:eastAsia="Calibri" w:hAnsi="Palatino Linotype" w:cs="Arial"/>
          <w:sz w:val="24"/>
          <w:szCs w:val="24"/>
        </w:rPr>
        <w:t xml:space="preserve"> </w:t>
      </w:r>
      <w:r w:rsidR="005E38D6" w:rsidRPr="00C743FE">
        <w:rPr>
          <w:rFonts w:ascii="Palatino Linotype" w:eastAsia="Calibri" w:hAnsi="Palatino Linotype" w:cs="Arial"/>
          <w:sz w:val="24"/>
          <w:szCs w:val="24"/>
        </w:rPr>
        <w:t>(</w:t>
      </w:r>
      <w:r w:rsidR="00931838">
        <w:rPr>
          <w:rFonts w:ascii="Palatino Linotype" w:eastAsia="Calibri" w:hAnsi="Palatino Linotype" w:cs="Arial"/>
          <w:sz w:val="24"/>
          <w:szCs w:val="24"/>
        </w:rPr>
        <w:t>30</w:t>
      </w:r>
      <w:r w:rsidR="004137A7" w:rsidRPr="00C743FE">
        <w:rPr>
          <w:rFonts w:ascii="Palatino Linotype" w:eastAsia="Calibri" w:hAnsi="Palatino Linotype" w:cs="Arial"/>
          <w:sz w:val="24"/>
          <w:szCs w:val="24"/>
        </w:rPr>
        <w:t>)</w:t>
      </w:r>
      <w:r w:rsidR="004B0239" w:rsidRPr="00877AE6">
        <w:rPr>
          <w:rFonts w:ascii="Palatino Linotype" w:eastAsia="Calibri" w:hAnsi="Palatino Linotype" w:cs="Arial"/>
          <w:sz w:val="24"/>
          <w:szCs w:val="24"/>
        </w:rPr>
        <w:t xml:space="preserve"> de</w:t>
      </w:r>
      <w:r w:rsidR="004137A7" w:rsidRPr="00877AE6">
        <w:rPr>
          <w:rFonts w:ascii="Palatino Linotype" w:eastAsia="Calibri" w:hAnsi="Palatino Linotype" w:cs="Arial"/>
          <w:sz w:val="24"/>
          <w:szCs w:val="24"/>
        </w:rPr>
        <w:t xml:space="preserve"> </w:t>
      </w:r>
      <w:r w:rsidR="003D1DF8">
        <w:rPr>
          <w:rFonts w:ascii="Palatino Linotype" w:eastAsia="Calibri" w:hAnsi="Palatino Linotype" w:cs="Arial"/>
          <w:sz w:val="24"/>
          <w:szCs w:val="24"/>
        </w:rPr>
        <w:t>enero</w:t>
      </w:r>
      <w:r w:rsidR="004137A7" w:rsidRPr="00877AE6">
        <w:rPr>
          <w:rFonts w:ascii="Palatino Linotype" w:eastAsia="Calibri" w:hAnsi="Palatino Linotype" w:cs="Arial"/>
          <w:sz w:val="24"/>
          <w:szCs w:val="24"/>
        </w:rPr>
        <w:t xml:space="preserve"> de </w:t>
      </w:r>
      <w:r w:rsidR="003D1DF8">
        <w:rPr>
          <w:rFonts w:ascii="Palatino Linotype" w:eastAsia="Calibri" w:hAnsi="Palatino Linotype" w:cs="Arial"/>
          <w:sz w:val="24"/>
          <w:szCs w:val="24"/>
        </w:rPr>
        <w:t>la presente</w:t>
      </w:r>
      <w:r w:rsidR="00032D26" w:rsidRPr="00877AE6">
        <w:rPr>
          <w:rFonts w:ascii="Palatino Linotype" w:eastAsia="Calibri" w:hAnsi="Palatino Linotype" w:cs="Arial"/>
          <w:sz w:val="24"/>
          <w:szCs w:val="24"/>
        </w:rPr>
        <w:t xml:space="preserve"> anualidad</w:t>
      </w:r>
      <w:r w:rsidR="004B0239" w:rsidRPr="00877AE6">
        <w:rPr>
          <w:rFonts w:ascii="Palatino Linotype" w:eastAsia="Calibri" w:hAnsi="Palatino Linotype" w:cs="Arial"/>
          <w:sz w:val="24"/>
          <w:szCs w:val="24"/>
        </w:rPr>
        <w:t>, en el recurso de revisión</w:t>
      </w:r>
      <w:r w:rsidR="000D5AEA" w:rsidRPr="00877AE6">
        <w:rPr>
          <w:rFonts w:ascii="Palatino Linotype" w:eastAsia="Calibri" w:hAnsi="Palatino Linotype" w:cs="Arial"/>
          <w:sz w:val="24"/>
          <w:szCs w:val="24"/>
        </w:rPr>
        <w:t xml:space="preserve"> interpuesto </w:t>
      </w:r>
      <w:r w:rsidR="004B0239" w:rsidRPr="00877AE6">
        <w:rPr>
          <w:rFonts w:ascii="Palatino Linotype" w:eastAsia="Calibri" w:hAnsi="Palatino Linotype" w:cs="Arial"/>
          <w:sz w:val="24"/>
          <w:szCs w:val="24"/>
        </w:rPr>
        <w:t>en contra de la respuesta del</w:t>
      </w:r>
      <w:r w:rsidR="00E469EB" w:rsidRPr="00877AE6">
        <w:rPr>
          <w:rFonts w:ascii="Palatino Linotype" w:eastAsia="Times New Roman" w:hAnsi="Palatino Linotype" w:cs="Arial"/>
          <w:b/>
          <w:sz w:val="24"/>
          <w:szCs w:val="24"/>
          <w:lang w:val="es-ES" w:eastAsia="es-ES"/>
        </w:rPr>
        <w:t xml:space="preserve"> </w:t>
      </w:r>
      <w:r w:rsidR="00145B61">
        <w:rPr>
          <w:rFonts w:ascii="Palatino Linotype" w:hAnsi="Palatino Linotype" w:cs="Arial"/>
          <w:b/>
          <w:sz w:val="24"/>
          <w:szCs w:val="24"/>
        </w:rPr>
        <w:t>Sistema Municipal para el Desarrollo Integral de la Familia de Zinacantepec</w:t>
      </w:r>
      <w:r w:rsidR="00E469EB" w:rsidRPr="00877AE6">
        <w:rPr>
          <w:rFonts w:ascii="Palatino Linotype" w:eastAsia="Times New Roman" w:hAnsi="Palatino Linotype" w:cs="Arial"/>
          <w:b/>
          <w:sz w:val="24"/>
          <w:szCs w:val="24"/>
          <w:lang w:val="es-ES" w:eastAsia="es-ES"/>
        </w:rPr>
        <w:t>,</w:t>
      </w:r>
      <w:r w:rsidR="000D5AEA" w:rsidRPr="00877AE6">
        <w:rPr>
          <w:rFonts w:ascii="Palatino Linotype" w:eastAsia="Calibri" w:hAnsi="Palatino Linotype" w:cs="Arial"/>
          <w:b/>
          <w:sz w:val="24"/>
          <w:szCs w:val="24"/>
        </w:rPr>
        <w:t xml:space="preserve"> </w:t>
      </w:r>
      <w:r w:rsidR="000D5AEA" w:rsidRPr="00877AE6">
        <w:rPr>
          <w:rFonts w:ascii="Palatino Linotype" w:eastAsia="Calibri" w:hAnsi="Palatino Linotype" w:cs="Arial"/>
          <w:sz w:val="24"/>
          <w:szCs w:val="24"/>
        </w:rPr>
        <w:t>pro</w:t>
      </w:r>
      <w:r w:rsidR="00902FFF" w:rsidRPr="00877AE6">
        <w:rPr>
          <w:rFonts w:ascii="Palatino Linotype" w:eastAsia="Calibri" w:hAnsi="Palatino Linotype" w:cs="Arial"/>
          <w:sz w:val="24"/>
          <w:szCs w:val="24"/>
        </w:rPr>
        <w:t xml:space="preserve">cedimiento que le fue asignado </w:t>
      </w:r>
      <w:r w:rsidR="00581E2F" w:rsidRPr="00877AE6">
        <w:rPr>
          <w:rFonts w:ascii="Palatino Linotype" w:eastAsia="Calibri" w:hAnsi="Palatino Linotype" w:cs="Arial"/>
          <w:sz w:val="24"/>
          <w:szCs w:val="24"/>
        </w:rPr>
        <w:t>e</w:t>
      </w:r>
      <w:r w:rsidR="000D5AEA" w:rsidRPr="00877AE6">
        <w:rPr>
          <w:rFonts w:ascii="Palatino Linotype" w:eastAsia="Calibri" w:hAnsi="Palatino Linotype" w:cs="Arial"/>
          <w:sz w:val="24"/>
          <w:szCs w:val="24"/>
        </w:rPr>
        <w:t>l número</w:t>
      </w:r>
      <w:r w:rsidR="004B0239" w:rsidRPr="00877AE6">
        <w:rPr>
          <w:rFonts w:ascii="Palatino Linotype" w:eastAsia="Calibri" w:hAnsi="Palatino Linotype" w:cs="Arial"/>
          <w:sz w:val="24"/>
          <w:szCs w:val="24"/>
        </w:rPr>
        <w:t xml:space="preserve"> de expediente </w:t>
      </w:r>
      <w:r w:rsidR="00145B61">
        <w:rPr>
          <w:rFonts w:ascii="Palatino Linotype" w:hAnsi="Palatino Linotype"/>
          <w:b/>
          <w:sz w:val="24"/>
          <w:szCs w:val="24"/>
        </w:rPr>
        <w:t>04597/INFOEM/IP/RR/2018</w:t>
      </w:r>
      <w:r w:rsidR="000D5AEA" w:rsidRPr="00877AE6">
        <w:rPr>
          <w:rFonts w:ascii="Palatino Linotype" w:eastAsia="Calibri" w:hAnsi="Palatino Linotype" w:cs="Arial"/>
          <w:b/>
          <w:sz w:val="24"/>
          <w:szCs w:val="24"/>
        </w:rPr>
        <w:t>.</w:t>
      </w:r>
    </w:p>
    <w:p w:rsidR="000D5AEA" w:rsidRPr="00877AE6" w:rsidRDefault="000D5AEA" w:rsidP="000D5AEA">
      <w:pPr>
        <w:spacing w:after="0" w:line="360" w:lineRule="auto"/>
        <w:ind w:left="426"/>
        <w:contextualSpacing/>
        <w:jc w:val="both"/>
        <w:rPr>
          <w:rFonts w:ascii="Palatino Linotype" w:eastAsia="Calibri" w:hAnsi="Palatino Linotype" w:cs="Arial"/>
          <w:sz w:val="24"/>
          <w:szCs w:val="24"/>
        </w:rPr>
      </w:pPr>
    </w:p>
    <w:p w:rsidR="00145B61" w:rsidRPr="007163B9" w:rsidRDefault="000D5AEA" w:rsidP="00145B61">
      <w:pPr>
        <w:numPr>
          <w:ilvl w:val="0"/>
          <w:numId w:val="2"/>
        </w:numPr>
        <w:spacing w:after="0" w:line="360" w:lineRule="auto"/>
        <w:ind w:left="0" w:firstLine="0"/>
        <w:contextualSpacing/>
        <w:jc w:val="both"/>
        <w:rPr>
          <w:rFonts w:ascii="Palatino Linotype" w:hAnsi="Palatino Linotype"/>
          <w:sz w:val="24"/>
          <w:szCs w:val="24"/>
          <w:shd w:val="clear" w:color="auto" w:fill="FFFFFF"/>
        </w:rPr>
      </w:pPr>
      <w:r w:rsidRPr="00EC673D">
        <w:rPr>
          <w:rFonts w:ascii="Palatino Linotype" w:eastAsia="Calibri" w:hAnsi="Palatino Linotype" w:cs="Arial"/>
          <w:sz w:val="24"/>
          <w:szCs w:val="24"/>
        </w:rPr>
        <w:t>L</w:t>
      </w:r>
      <w:r w:rsidR="004B0239" w:rsidRPr="00EC673D">
        <w:rPr>
          <w:rFonts w:ascii="Palatino Linotype" w:eastAsia="Calibri" w:hAnsi="Palatino Linotype" w:cs="Arial"/>
          <w:sz w:val="24"/>
          <w:szCs w:val="24"/>
        </w:rPr>
        <w:t xml:space="preserve">a resolución </w:t>
      </w:r>
      <w:r w:rsidR="00362134" w:rsidRPr="00EC673D">
        <w:rPr>
          <w:rFonts w:ascii="Palatino Linotype" w:eastAsia="Calibri" w:hAnsi="Palatino Linotype" w:cs="Arial"/>
          <w:sz w:val="24"/>
          <w:szCs w:val="24"/>
        </w:rPr>
        <w:t>determino</w:t>
      </w:r>
      <w:r w:rsidR="00362134" w:rsidRPr="00EC673D">
        <w:rPr>
          <w:rFonts w:ascii="Palatino Linotype" w:hAnsi="Palatino Linotype" w:cs="Arial"/>
          <w:sz w:val="24"/>
          <w:szCs w:val="24"/>
          <w:lang w:val="es-ES_tradnl"/>
        </w:rPr>
        <w:t xml:space="preserve">, </w:t>
      </w:r>
      <w:r w:rsidR="00FE083B" w:rsidRPr="00EC673D">
        <w:rPr>
          <w:rFonts w:ascii="Palatino Linotype" w:hAnsi="Palatino Linotype" w:cs="Arial"/>
          <w:sz w:val="24"/>
          <w:szCs w:val="24"/>
          <w:lang w:val="es-ES_tradnl"/>
        </w:rPr>
        <w:t xml:space="preserve">que </w:t>
      </w:r>
      <w:r w:rsidR="00FE083B" w:rsidRPr="00EC673D">
        <w:rPr>
          <w:rFonts w:ascii="Palatino Linotype" w:hAnsi="Palatino Linotype"/>
          <w:sz w:val="24"/>
          <w:szCs w:val="24"/>
        </w:rPr>
        <w:t>el S</w:t>
      </w:r>
      <w:r w:rsidR="004505EE" w:rsidRPr="00EC673D">
        <w:rPr>
          <w:rFonts w:ascii="Palatino Linotype" w:hAnsi="Palatino Linotype"/>
          <w:sz w:val="24"/>
          <w:szCs w:val="24"/>
        </w:rPr>
        <w:t xml:space="preserve">ujeto </w:t>
      </w:r>
      <w:r w:rsidR="00FE083B" w:rsidRPr="00EC673D">
        <w:rPr>
          <w:rFonts w:ascii="Palatino Linotype" w:hAnsi="Palatino Linotype"/>
          <w:sz w:val="24"/>
          <w:szCs w:val="24"/>
        </w:rPr>
        <w:t>O</w:t>
      </w:r>
      <w:r w:rsidR="00343BFF" w:rsidRPr="00EC673D">
        <w:rPr>
          <w:rFonts w:ascii="Palatino Linotype" w:hAnsi="Palatino Linotype"/>
          <w:sz w:val="24"/>
          <w:szCs w:val="24"/>
        </w:rPr>
        <w:t xml:space="preserve">bligado </w:t>
      </w:r>
      <w:r w:rsidR="00931838" w:rsidRPr="00EC673D">
        <w:rPr>
          <w:rFonts w:ascii="Palatino Linotype" w:hAnsi="Palatino Linotype" w:cs="Arial"/>
          <w:sz w:val="24"/>
          <w:szCs w:val="24"/>
          <w:lang w:val="es-ES"/>
        </w:rPr>
        <w:t xml:space="preserve">haga entrega a  la recurrente, </w:t>
      </w:r>
      <w:r w:rsidR="00145B61" w:rsidRPr="007163B9">
        <w:rPr>
          <w:rFonts w:ascii="Palatino Linotype" w:hAnsi="Palatino Linotype" w:cs="Arial"/>
          <w:sz w:val="24"/>
          <w:szCs w:val="24"/>
        </w:rPr>
        <w:t xml:space="preserve">haga entrega a </w:t>
      </w:r>
      <w:r w:rsidR="00145B61" w:rsidRPr="00145B61">
        <w:rPr>
          <w:rFonts w:ascii="Palatino Linotype" w:hAnsi="Palatino Linotype" w:cs="Arial"/>
          <w:sz w:val="24"/>
          <w:szCs w:val="24"/>
        </w:rPr>
        <w:t>la recurrente</w:t>
      </w:r>
      <w:r w:rsidR="00145B61" w:rsidRPr="007163B9">
        <w:rPr>
          <w:rFonts w:ascii="Palatino Linotype" w:hAnsi="Palatino Linotype" w:cs="Arial"/>
          <w:sz w:val="24"/>
          <w:szCs w:val="24"/>
        </w:rPr>
        <w:t>, vía</w:t>
      </w:r>
      <w:r w:rsidR="00145B61" w:rsidRPr="00145B61">
        <w:rPr>
          <w:rFonts w:ascii="Palatino Linotype" w:hAnsi="Palatino Linotype" w:cs="Arial"/>
          <w:sz w:val="24"/>
          <w:szCs w:val="24"/>
        </w:rPr>
        <w:t xml:space="preserve"> SAIMEX</w:t>
      </w:r>
      <w:r w:rsidR="00145B61" w:rsidRPr="007163B9">
        <w:rPr>
          <w:rFonts w:ascii="Palatino Linotype" w:hAnsi="Palatino Linotype" w:cs="Arial"/>
          <w:b/>
          <w:sz w:val="24"/>
          <w:szCs w:val="24"/>
        </w:rPr>
        <w:t xml:space="preserve">, </w:t>
      </w:r>
      <w:r w:rsidR="00145B61" w:rsidRPr="007163B9">
        <w:rPr>
          <w:rFonts w:ascii="Palatino Linotype" w:hAnsi="Palatino Linotype" w:cs="Arial"/>
          <w:sz w:val="24"/>
          <w:szCs w:val="24"/>
        </w:rPr>
        <w:t xml:space="preserve">de ser procedente en </w:t>
      </w:r>
      <w:r w:rsidR="00145B61" w:rsidRPr="00145B61">
        <w:rPr>
          <w:rFonts w:ascii="Palatino Linotype" w:hAnsi="Palatino Linotype" w:cs="Arial"/>
          <w:sz w:val="24"/>
          <w:szCs w:val="24"/>
        </w:rPr>
        <w:t>versión pública</w:t>
      </w:r>
      <w:r w:rsidR="00145B61" w:rsidRPr="007163B9">
        <w:rPr>
          <w:rFonts w:ascii="Palatino Linotype" w:hAnsi="Palatino Linotype" w:cs="Arial"/>
          <w:b/>
          <w:sz w:val="24"/>
          <w:szCs w:val="24"/>
        </w:rPr>
        <w:t xml:space="preserve"> </w:t>
      </w:r>
      <w:r w:rsidR="00145B61" w:rsidRPr="007163B9">
        <w:rPr>
          <w:rFonts w:ascii="Palatino Linotype" w:hAnsi="Palatino Linotype" w:cs="Arial"/>
          <w:sz w:val="24"/>
          <w:szCs w:val="24"/>
        </w:rPr>
        <w:t>de</w:t>
      </w:r>
      <w:r w:rsidR="00145B61" w:rsidRPr="007163B9">
        <w:rPr>
          <w:rFonts w:ascii="Palatino Linotype" w:hAnsi="Palatino Linotype" w:cs="Arial"/>
          <w:b/>
          <w:sz w:val="24"/>
          <w:szCs w:val="24"/>
        </w:rPr>
        <w:t xml:space="preserve"> </w:t>
      </w:r>
      <w:r w:rsidR="00145B61" w:rsidRPr="007163B9">
        <w:rPr>
          <w:rFonts w:ascii="Palatino Linotype" w:hAnsi="Palatino Linotype" w:cs="Arial"/>
          <w:sz w:val="24"/>
          <w:szCs w:val="24"/>
          <w:lang w:val="es-ES"/>
        </w:rPr>
        <w:t>lo siguiente</w:t>
      </w:r>
      <w:r w:rsidR="00145B61" w:rsidRPr="007163B9">
        <w:rPr>
          <w:rFonts w:ascii="Palatino Linotype" w:hAnsi="Palatino Linotype"/>
          <w:sz w:val="24"/>
          <w:szCs w:val="24"/>
          <w:shd w:val="clear" w:color="auto" w:fill="FFFFFF"/>
        </w:rPr>
        <w:t>:</w:t>
      </w:r>
    </w:p>
    <w:p w:rsidR="00145B61" w:rsidRPr="007163B9" w:rsidRDefault="00145B61" w:rsidP="00145B61">
      <w:pPr>
        <w:spacing w:after="0" w:line="276" w:lineRule="auto"/>
        <w:ind w:left="567" w:right="900"/>
        <w:jc w:val="both"/>
        <w:rPr>
          <w:rFonts w:ascii="Palatino Linotype" w:hAnsi="Palatino Linotype" w:cs="Arial"/>
        </w:rPr>
      </w:pPr>
    </w:p>
    <w:p w:rsidR="00145B61" w:rsidRPr="007163B9" w:rsidRDefault="00145B61" w:rsidP="00145B61">
      <w:pPr>
        <w:pStyle w:val="Prrafodelista"/>
        <w:spacing w:after="0" w:line="276" w:lineRule="auto"/>
        <w:ind w:left="851" w:right="902" w:hanging="142"/>
        <w:jc w:val="both"/>
        <w:rPr>
          <w:rFonts w:ascii="Palatino Linotype" w:hAnsi="Palatino Linotype" w:cs="Arial"/>
          <w:i/>
          <w:lang w:eastAsia="es-MX"/>
        </w:rPr>
      </w:pPr>
      <w:r w:rsidRPr="007163B9">
        <w:rPr>
          <w:rFonts w:ascii="Palatino Linotype" w:hAnsi="Palatino Linotype" w:cs="Arial"/>
          <w:i/>
          <w:lang w:eastAsia="es-MX"/>
        </w:rPr>
        <w:t xml:space="preserve">“a) Las Actas de entrega-recepción, en las que participó el Contralor Interno durante el periodo comprendido del 12 de enero de 2016 al 19 de octubre de 2018. </w:t>
      </w:r>
    </w:p>
    <w:p w:rsidR="00145B61" w:rsidRPr="007163B9" w:rsidRDefault="00145B61" w:rsidP="00145B61">
      <w:pPr>
        <w:pStyle w:val="Prrafodelista"/>
        <w:spacing w:after="0" w:line="276" w:lineRule="auto"/>
        <w:ind w:left="851" w:right="902" w:hanging="142"/>
        <w:jc w:val="both"/>
        <w:rPr>
          <w:rFonts w:ascii="Palatino Linotype" w:hAnsi="Palatino Linotype" w:cs="Arial"/>
          <w:i/>
          <w:lang w:eastAsia="es-MX"/>
        </w:rPr>
      </w:pPr>
    </w:p>
    <w:p w:rsidR="00145B61" w:rsidRPr="007163B9" w:rsidRDefault="00145B61" w:rsidP="00145B61">
      <w:pPr>
        <w:pStyle w:val="Prrafodelista"/>
        <w:spacing w:after="0" w:line="276" w:lineRule="auto"/>
        <w:ind w:left="851" w:right="902"/>
        <w:jc w:val="both"/>
        <w:rPr>
          <w:rFonts w:ascii="Palatino Linotype" w:hAnsi="Palatino Linotype" w:cs="Arial"/>
          <w:i/>
          <w:lang w:eastAsia="es-MX"/>
        </w:rPr>
      </w:pPr>
      <w:r w:rsidRPr="007163B9">
        <w:rPr>
          <w:rFonts w:ascii="Palatino Linotype" w:hAnsi="Palatino Linotype" w:cs="Arial"/>
          <w:i/>
          <w:lang w:eastAsia="es-MX"/>
        </w:rPr>
        <w:t xml:space="preserve">b) Los documentos en donde consten las acciones tendientes de fiscalización, inspección, auditoría, supervisión, revisión o evaluación y aplicación de sanciones, realizadas por el Órgano de Control Interno del </w:t>
      </w:r>
      <w:r w:rsidRPr="007163B9">
        <w:rPr>
          <w:rFonts w:ascii="Palatino Linotype" w:hAnsi="Palatino Linotype" w:cs="Arial"/>
          <w:b/>
          <w:i/>
          <w:lang w:eastAsia="es-MX"/>
        </w:rPr>
        <w:t xml:space="preserve">SUJETO OBLIGADO </w:t>
      </w:r>
      <w:r w:rsidRPr="007163B9">
        <w:rPr>
          <w:rFonts w:ascii="Palatino Linotype" w:hAnsi="Palatino Linotype" w:cs="Arial"/>
          <w:i/>
          <w:lang w:eastAsia="es-MX"/>
        </w:rPr>
        <w:t xml:space="preserve">del 1 de enero de 2016 al 19 de octubre de 2018. Sin embargo, </w:t>
      </w:r>
      <w:r w:rsidRPr="007163B9">
        <w:rPr>
          <w:rFonts w:ascii="Palatino Linotype" w:hAnsi="Palatino Linotype" w:cs="Arial"/>
          <w:i/>
        </w:rPr>
        <w:t xml:space="preserve">si dichas </w:t>
      </w:r>
      <w:r w:rsidRPr="007163B9">
        <w:rPr>
          <w:rFonts w:ascii="Palatino Linotype" w:hAnsi="Palatino Linotype" w:cs="Arial"/>
          <w:i/>
          <w:lang w:eastAsia="es-MX"/>
        </w:rPr>
        <w:t xml:space="preserve">acciones, no se encontrasen concluidas al 19 de octubre de 2018, </w:t>
      </w:r>
      <w:r w:rsidRPr="007163B9">
        <w:rPr>
          <w:rFonts w:ascii="Palatino Linotype" w:hAnsi="Palatino Linotype" w:cs="Arial"/>
          <w:b/>
          <w:i/>
          <w:lang w:eastAsia="es-MX"/>
        </w:rPr>
        <w:t>EL SUJETO OBLIGADO</w:t>
      </w:r>
      <w:r w:rsidRPr="007163B9">
        <w:rPr>
          <w:rFonts w:ascii="Palatino Linotype" w:hAnsi="Palatino Linotype" w:cs="Arial"/>
          <w:i/>
          <w:lang w:eastAsia="es-MX"/>
        </w:rPr>
        <w:t xml:space="preserve"> deberá de emitir el </w:t>
      </w:r>
      <w:r w:rsidRPr="007163B9">
        <w:rPr>
          <w:rFonts w:ascii="Palatino Linotype" w:hAnsi="Palatino Linotype" w:cs="Arial"/>
          <w:i/>
        </w:rPr>
        <w:t>Acuerdo de Clasificación a través de su Comité de Transparencia como información reservada, en términos de los ordinales 129 y 140 de la Ley de Transparencia y Acceso a la Información pública del Estado de México y Municipios.</w:t>
      </w:r>
    </w:p>
    <w:p w:rsidR="00145B61" w:rsidRPr="007163B9" w:rsidRDefault="00145B61" w:rsidP="00145B61">
      <w:pPr>
        <w:pStyle w:val="Prrafodelista"/>
        <w:spacing w:after="0" w:line="276" w:lineRule="auto"/>
        <w:ind w:left="851" w:right="902"/>
        <w:jc w:val="both"/>
        <w:rPr>
          <w:rFonts w:ascii="Palatino Linotype" w:hAnsi="Palatino Linotype" w:cs="Arial"/>
          <w:i/>
        </w:rPr>
      </w:pPr>
      <w:r w:rsidRPr="007163B9">
        <w:rPr>
          <w:rFonts w:ascii="Palatino Linotype" w:hAnsi="Palatino Linotype" w:cs="Arial"/>
          <w:i/>
          <w:lang w:eastAsia="es-MX"/>
        </w:rPr>
        <w:lastRenderedPageBreak/>
        <w:t>Debiendo</w:t>
      </w:r>
      <w:r w:rsidRPr="007163B9">
        <w:rPr>
          <w:rFonts w:ascii="Palatino Linotype" w:hAnsi="Palatino Linotype" w:cs="Arial"/>
          <w:i/>
        </w:rPr>
        <w:t xml:space="preserve"> </w:t>
      </w:r>
      <w:r w:rsidRPr="007163B9">
        <w:rPr>
          <w:rFonts w:ascii="Palatino Linotype" w:hAnsi="Palatino Linotype" w:cs="Arial"/>
          <w:i/>
          <w:lang w:eastAsia="es-MX"/>
        </w:rPr>
        <w:t>notificar</w:t>
      </w:r>
      <w:r w:rsidRPr="007163B9">
        <w:rPr>
          <w:rFonts w:ascii="Palatino Linotype" w:hAnsi="Palatino Linotype" w:cs="Arial"/>
          <w:i/>
        </w:rPr>
        <w:t xml:space="preserve"> a </w:t>
      </w:r>
      <w:r w:rsidRPr="007163B9">
        <w:rPr>
          <w:rFonts w:ascii="Palatino Linotype" w:hAnsi="Palatino Linotype" w:cs="Arial"/>
          <w:b/>
          <w:i/>
        </w:rPr>
        <w:t>LA</w:t>
      </w:r>
      <w:r w:rsidRPr="007163B9">
        <w:rPr>
          <w:rFonts w:ascii="Palatino Linotype" w:hAnsi="Palatino Linotype" w:cs="Arial"/>
          <w:i/>
        </w:rPr>
        <w:t xml:space="preserve"> </w:t>
      </w:r>
      <w:r w:rsidRPr="007163B9">
        <w:rPr>
          <w:rFonts w:ascii="Palatino Linotype" w:hAnsi="Palatino Linotype" w:cs="Arial"/>
          <w:b/>
          <w:i/>
        </w:rPr>
        <w:t>RECURRENTE</w:t>
      </w:r>
      <w:r w:rsidRPr="007163B9">
        <w:rPr>
          <w:rFonts w:ascii="Palatino Linotype" w:hAnsi="Palatino Linotype" w:cs="Arial"/>
        </w:rPr>
        <w:t> </w:t>
      </w:r>
      <w:r w:rsidRPr="007163B9">
        <w:rPr>
          <w:rFonts w:ascii="Palatino Linotype" w:hAnsi="Palatino Linotype" w:cs="Arial"/>
          <w:i/>
        </w:rPr>
        <w:t xml:space="preserve">el Acuerdo de Clasificación de la información, que emita el Comité de Transparencia con motivo de la versión pública.” </w:t>
      </w:r>
    </w:p>
    <w:p w:rsidR="003D1DF8" w:rsidRPr="003D1DF8" w:rsidRDefault="003D1DF8" w:rsidP="00931838">
      <w:pPr>
        <w:spacing w:after="0" w:line="360" w:lineRule="auto"/>
        <w:ind w:left="360"/>
        <w:contextualSpacing/>
        <w:jc w:val="both"/>
        <w:rPr>
          <w:rFonts w:ascii="Palatino Linotype" w:hAnsi="Palatino Linotype"/>
          <w:lang w:val="es-ES_tradnl"/>
        </w:rPr>
      </w:pPr>
    </w:p>
    <w:p w:rsidR="003D1DF8" w:rsidRPr="003D1DF8" w:rsidRDefault="00931838" w:rsidP="006E702D">
      <w:pPr>
        <w:numPr>
          <w:ilvl w:val="0"/>
          <w:numId w:val="2"/>
        </w:numPr>
        <w:spacing w:after="0" w:line="360" w:lineRule="auto"/>
        <w:ind w:left="0" w:firstLine="0"/>
        <w:contextualSpacing/>
        <w:jc w:val="both"/>
        <w:rPr>
          <w:rFonts w:ascii="Palatino Linotype" w:hAnsi="Palatino Linotype"/>
          <w:sz w:val="24"/>
          <w:szCs w:val="24"/>
          <w:lang w:val="es-ES_tradnl"/>
        </w:rPr>
      </w:pPr>
      <w:r>
        <w:rPr>
          <w:rFonts w:ascii="Palatino Linotype" w:eastAsia="Calibri" w:hAnsi="Palatino Linotype" w:cs="Arial"/>
          <w:sz w:val="24"/>
          <w:szCs w:val="24"/>
        </w:rPr>
        <w:t>Como se aprecia</w:t>
      </w:r>
      <w:r w:rsidR="003D1DF8" w:rsidRPr="003D1DF8">
        <w:rPr>
          <w:rFonts w:ascii="Palatino Linotype" w:eastAsia="Calibri" w:hAnsi="Palatino Linotype" w:cs="Arial"/>
          <w:sz w:val="24"/>
          <w:szCs w:val="24"/>
        </w:rPr>
        <w:t>, se especificó que para el caso de que se actualice alguna</w:t>
      </w:r>
      <w:r w:rsidR="003D1DF8" w:rsidRPr="003D1DF8">
        <w:rPr>
          <w:rFonts w:ascii="Palatino Linotype" w:hAnsi="Palatino Linotype"/>
          <w:sz w:val="24"/>
          <w:szCs w:val="24"/>
        </w:rPr>
        <w:t xml:space="preserve"> causal de reserva contemplada en el artículo 140 de la Ley de Transparencia vigente, </w:t>
      </w:r>
      <w:r w:rsidR="003D1DF8" w:rsidRPr="003D1DF8">
        <w:rPr>
          <w:rFonts w:ascii="Palatino Linotype" w:hAnsi="Palatino Linotype"/>
          <w:bCs/>
          <w:sz w:val="24"/>
          <w:szCs w:val="24"/>
        </w:rPr>
        <w:t xml:space="preserve">el Sujeto Obligado </w:t>
      </w:r>
      <w:r w:rsidR="0008192E">
        <w:rPr>
          <w:rFonts w:ascii="Palatino Linotype" w:hAnsi="Palatino Linotype"/>
          <w:bCs/>
          <w:sz w:val="24"/>
          <w:szCs w:val="24"/>
        </w:rPr>
        <w:t xml:space="preserve">deberá </w:t>
      </w:r>
      <w:r w:rsidR="0008192E" w:rsidRPr="0008192E">
        <w:rPr>
          <w:rFonts w:ascii="Palatino Linotype" w:hAnsi="Palatino Linotype"/>
          <w:bCs/>
          <w:sz w:val="24"/>
          <w:szCs w:val="24"/>
        </w:rPr>
        <w:t>elaborar un Acuerdo de Clasificación que apruebe el Comité de Transparencia, en el que funde y motive la clasificación de dicha información como reservada en su totalidad</w:t>
      </w:r>
      <w:r w:rsidR="0008192E">
        <w:rPr>
          <w:rFonts w:ascii="Palatino Linotype" w:hAnsi="Palatino Linotype"/>
          <w:bCs/>
          <w:sz w:val="24"/>
          <w:szCs w:val="24"/>
        </w:rPr>
        <w:t>, contexto con el cual me encuentro en desacuerdo por las consideraciones que expondré en párrafos subsiguientes.</w:t>
      </w:r>
    </w:p>
    <w:p w:rsidR="003D1DF8" w:rsidRPr="003D1DF8" w:rsidRDefault="003D1DF8" w:rsidP="003D1DF8">
      <w:pPr>
        <w:spacing w:after="0" w:line="360" w:lineRule="auto"/>
        <w:ind w:left="360"/>
        <w:contextualSpacing/>
        <w:jc w:val="both"/>
        <w:rPr>
          <w:rFonts w:ascii="Palatino Linotype" w:hAnsi="Palatino Linotype" w:cs="Arial"/>
          <w:bCs/>
          <w:sz w:val="24"/>
          <w:szCs w:val="24"/>
          <w:shd w:val="clear" w:color="auto" w:fill="FFFFFF"/>
        </w:rPr>
      </w:pPr>
    </w:p>
    <w:p w:rsidR="009C382C" w:rsidRPr="00877AE6" w:rsidRDefault="009C382C" w:rsidP="00B5044C">
      <w:pPr>
        <w:pStyle w:val="Ttulo1"/>
        <w:numPr>
          <w:ilvl w:val="0"/>
          <w:numId w:val="3"/>
        </w:numPr>
        <w:ind w:hanging="654"/>
        <w:rPr>
          <w:rFonts w:ascii="Palatino Linotype" w:eastAsia="Calibri" w:hAnsi="Palatino Linotype"/>
          <w:b/>
          <w:color w:val="auto"/>
          <w:sz w:val="24"/>
          <w:szCs w:val="24"/>
          <w:lang w:val="es-ES"/>
        </w:rPr>
      </w:pPr>
      <w:bookmarkStart w:id="2" w:name="_Toc270498"/>
      <w:r w:rsidRPr="00877AE6">
        <w:rPr>
          <w:rFonts w:ascii="Palatino Linotype" w:eastAsia="Calibri" w:hAnsi="Palatino Linotype"/>
          <w:b/>
          <w:color w:val="auto"/>
          <w:sz w:val="24"/>
          <w:szCs w:val="24"/>
          <w:lang w:val="es-ES"/>
        </w:rPr>
        <w:t>De los requerimientos planteados en el recurso de revisión.</w:t>
      </w:r>
      <w:bookmarkEnd w:id="2"/>
    </w:p>
    <w:p w:rsidR="001744A9" w:rsidRPr="00877AE6" w:rsidRDefault="001744A9" w:rsidP="001744A9">
      <w:pPr>
        <w:pStyle w:val="Prrafodelista"/>
        <w:rPr>
          <w:rFonts w:ascii="Palatino Linotype" w:eastAsia="Calibri" w:hAnsi="Palatino Linotype" w:cs="Arial"/>
          <w:sz w:val="24"/>
          <w:szCs w:val="24"/>
          <w:lang w:val="es-ES"/>
        </w:rPr>
      </w:pPr>
    </w:p>
    <w:p w:rsidR="00D70E0E" w:rsidRPr="00BA040A" w:rsidRDefault="009C382C" w:rsidP="006E702D">
      <w:pPr>
        <w:numPr>
          <w:ilvl w:val="0"/>
          <w:numId w:val="2"/>
        </w:numPr>
        <w:spacing w:after="0" w:line="360" w:lineRule="auto"/>
        <w:ind w:left="0" w:firstLine="0"/>
        <w:contextualSpacing/>
        <w:jc w:val="both"/>
        <w:rPr>
          <w:rFonts w:ascii="Palatino Linotype" w:eastAsia="Calibri" w:hAnsi="Palatino Linotype" w:cs="Arial"/>
          <w:sz w:val="24"/>
          <w:szCs w:val="24"/>
          <w:lang w:val="es-ES"/>
        </w:rPr>
      </w:pPr>
      <w:r w:rsidRPr="00BA040A">
        <w:rPr>
          <w:rFonts w:ascii="Palatino Linotype" w:eastAsia="Calibri" w:hAnsi="Palatino Linotype" w:cs="Arial"/>
          <w:sz w:val="24"/>
          <w:szCs w:val="24"/>
          <w:lang w:val="es-ES"/>
        </w:rPr>
        <w:t xml:space="preserve">En </w:t>
      </w:r>
      <w:r w:rsidRPr="00BA040A">
        <w:rPr>
          <w:rFonts w:ascii="Palatino Linotype" w:eastAsia="Calibri" w:hAnsi="Palatino Linotype" w:cs="Times New Roman"/>
          <w:sz w:val="24"/>
          <w:szCs w:val="24"/>
        </w:rPr>
        <w:t>ejercicio del derecho constitucional que le asiste al particular</w:t>
      </w:r>
      <w:r w:rsidR="00032D26" w:rsidRPr="00BA040A">
        <w:rPr>
          <w:rFonts w:ascii="Palatino Linotype" w:eastAsia="Calibri" w:hAnsi="Palatino Linotype" w:cs="Times New Roman"/>
          <w:sz w:val="24"/>
          <w:szCs w:val="24"/>
        </w:rPr>
        <w:t>,</w:t>
      </w:r>
      <w:r w:rsidRPr="00BA040A">
        <w:rPr>
          <w:rFonts w:ascii="Palatino Linotype" w:eastAsia="Calibri" w:hAnsi="Palatino Linotype" w:cs="Times New Roman"/>
          <w:sz w:val="24"/>
          <w:szCs w:val="24"/>
        </w:rPr>
        <w:t xml:space="preserve"> formuló solicitud de información dirigida hacia l</w:t>
      </w:r>
      <w:r w:rsidR="005E26BC" w:rsidRPr="00BA040A">
        <w:rPr>
          <w:rFonts w:ascii="Palatino Linotype" w:eastAsia="Calibri" w:hAnsi="Palatino Linotype" w:cs="Times New Roman"/>
          <w:sz w:val="24"/>
          <w:szCs w:val="24"/>
        </w:rPr>
        <w:t>a</w:t>
      </w:r>
      <w:r w:rsidRPr="00BA040A">
        <w:rPr>
          <w:rFonts w:ascii="Palatino Linotype" w:eastAsia="Calibri" w:hAnsi="Palatino Linotype" w:cs="Times New Roman"/>
          <w:sz w:val="24"/>
          <w:szCs w:val="24"/>
        </w:rPr>
        <w:t xml:space="preserve"> </w:t>
      </w:r>
      <w:r w:rsidR="00145B61" w:rsidRPr="00BA040A">
        <w:rPr>
          <w:rFonts w:ascii="Palatino Linotype" w:hAnsi="Palatino Linotype" w:cs="Arial"/>
          <w:sz w:val="24"/>
          <w:szCs w:val="24"/>
        </w:rPr>
        <w:t>Sistema Municipal para el Desarrollo Integral de la Familia de Zinacantepec</w:t>
      </w:r>
      <w:r w:rsidRPr="00BA040A">
        <w:rPr>
          <w:rFonts w:ascii="Palatino Linotype" w:eastAsia="Calibri" w:hAnsi="Palatino Linotype" w:cs="Times New Roman"/>
          <w:sz w:val="24"/>
          <w:szCs w:val="24"/>
        </w:rPr>
        <w:t>, en dicha</w:t>
      </w:r>
      <w:r w:rsidR="00902FFF" w:rsidRPr="00BA040A">
        <w:rPr>
          <w:rFonts w:ascii="Palatino Linotype" w:eastAsia="Calibri" w:hAnsi="Palatino Linotype" w:cs="Times New Roman"/>
          <w:sz w:val="24"/>
          <w:szCs w:val="24"/>
        </w:rPr>
        <w:t xml:space="preserve"> solicitud planteó lo siguiente:</w:t>
      </w:r>
    </w:p>
    <w:p w:rsidR="00630750" w:rsidRPr="00877AE6" w:rsidRDefault="00630750" w:rsidP="00630750">
      <w:pPr>
        <w:spacing w:after="0" w:line="360" w:lineRule="auto"/>
        <w:ind w:left="426"/>
        <w:contextualSpacing/>
        <w:jc w:val="both"/>
        <w:rPr>
          <w:rFonts w:ascii="Palatino Linotype" w:eastAsia="Calibri" w:hAnsi="Palatino Linotype" w:cs="Arial"/>
          <w:sz w:val="24"/>
          <w:szCs w:val="24"/>
          <w:lang w:val="es-ES"/>
        </w:rPr>
      </w:pPr>
    </w:p>
    <w:p w:rsidR="00145B61" w:rsidRPr="007163B9" w:rsidRDefault="005E26BC" w:rsidP="00145B61">
      <w:pPr>
        <w:tabs>
          <w:tab w:val="left" w:pos="851"/>
        </w:tabs>
        <w:spacing w:after="0" w:line="240" w:lineRule="auto"/>
        <w:ind w:left="851" w:right="901"/>
        <w:jc w:val="both"/>
        <w:rPr>
          <w:rFonts w:ascii="Palatino Linotype" w:hAnsi="Palatino Linotype" w:cs="Arial"/>
          <w:i/>
        </w:rPr>
      </w:pPr>
      <w:r w:rsidRPr="00877AE6">
        <w:rPr>
          <w:rFonts w:ascii="Palatino Linotype" w:hAnsi="Palatino Linotype" w:cs="Arial"/>
          <w:i/>
          <w:sz w:val="24"/>
          <w:szCs w:val="24"/>
        </w:rPr>
        <w:t xml:space="preserve"> </w:t>
      </w:r>
      <w:r w:rsidR="00145B61" w:rsidRPr="007163B9">
        <w:rPr>
          <w:rFonts w:ascii="Palatino Linotype" w:hAnsi="Palatino Linotype" w:cs="Arial"/>
          <w:i/>
        </w:rPr>
        <w:t xml:space="preserve">“Pido todas las actas y cada una de las de entrega recepción en las que ha participado el actual contralor interno desde que entro a su cargo y las observaciones que se hubieren generado a servidores públicos. Pido evidencias de todas acciones de control que ha </w:t>
      </w:r>
      <w:proofErr w:type="spellStart"/>
      <w:r w:rsidR="00145B61" w:rsidRPr="007163B9">
        <w:rPr>
          <w:rFonts w:ascii="Palatino Linotype" w:hAnsi="Palatino Linotype" w:cs="Arial"/>
          <w:i/>
        </w:rPr>
        <w:t>echo</w:t>
      </w:r>
      <w:proofErr w:type="spellEnd"/>
      <w:r w:rsidR="00145B61" w:rsidRPr="007163B9">
        <w:rPr>
          <w:rFonts w:ascii="Palatino Linotype" w:hAnsi="Palatino Linotype" w:cs="Arial"/>
          <w:i/>
        </w:rPr>
        <w:t xml:space="preserve"> el órgano de control interno durante esta administración.” (Sic)</w:t>
      </w:r>
    </w:p>
    <w:p w:rsidR="00362134" w:rsidRPr="00877AE6" w:rsidRDefault="00362134" w:rsidP="00362134">
      <w:pPr>
        <w:spacing w:before="80" w:after="120"/>
        <w:ind w:left="709" w:right="709"/>
        <w:jc w:val="both"/>
        <w:rPr>
          <w:rFonts w:ascii="Palatino Linotype" w:hAnsi="Palatino Linotype"/>
          <w:sz w:val="24"/>
          <w:szCs w:val="24"/>
        </w:rPr>
      </w:pPr>
    </w:p>
    <w:p w:rsidR="00A766F3" w:rsidRDefault="00A766F3"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eastAsia="Calibri" w:hAnsi="Palatino Linotype" w:cs="Arial"/>
          <w:sz w:val="24"/>
          <w:szCs w:val="24"/>
          <w:lang w:val="es-ES"/>
        </w:rPr>
        <w:lastRenderedPageBreak/>
        <w:t>Inconforme</w:t>
      </w:r>
      <w:r w:rsidR="005E26BC">
        <w:rPr>
          <w:rFonts w:ascii="Palatino Linotype" w:eastAsia="Calibri" w:hAnsi="Palatino Linotype" w:cs="Arial"/>
          <w:sz w:val="24"/>
          <w:szCs w:val="24"/>
          <w:lang w:val="es-ES"/>
        </w:rPr>
        <w:t>,</w:t>
      </w:r>
      <w:r w:rsidR="005E26BC">
        <w:rPr>
          <w:rFonts w:ascii="Palatino Linotype" w:hAnsi="Palatino Linotype" w:cs="Arial"/>
          <w:sz w:val="24"/>
          <w:szCs w:val="24"/>
        </w:rPr>
        <w:t xml:space="preserve"> </w:t>
      </w:r>
      <w:r w:rsidRPr="00877AE6">
        <w:rPr>
          <w:rFonts w:ascii="Palatino Linotype" w:hAnsi="Palatino Linotype" w:cs="Arial"/>
          <w:sz w:val="24"/>
          <w:szCs w:val="24"/>
        </w:rPr>
        <w:t>l</w:t>
      </w:r>
      <w:r w:rsidR="005E26BC">
        <w:rPr>
          <w:rFonts w:ascii="Palatino Linotype" w:hAnsi="Palatino Linotype" w:cs="Arial"/>
          <w:sz w:val="24"/>
          <w:szCs w:val="24"/>
        </w:rPr>
        <w:t>a</w:t>
      </w:r>
      <w:r w:rsidRPr="00877AE6">
        <w:rPr>
          <w:rFonts w:ascii="Palatino Linotype" w:hAnsi="Palatino Linotype" w:cs="Arial"/>
          <w:sz w:val="24"/>
          <w:szCs w:val="24"/>
        </w:rPr>
        <w:t xml:space="preserve"> solicitante con la respuesta por </w:t>
      </w:r>
      <w:r w:rsidR="00362134" w:rsidRPr="00877AE6">
        <w:rPr>
          <w:rFonts w:ascii="Palatino Linotype" w:hAnsi="Palatino Linotype" w:cs="Arial"/>
          <w:sz w:val="24"/>
          <w:szCs w:val="24"/>
        </w:rPr>
        <w:t>parte d</w:t>
      </w:r>
      <w:r w:rsidRPr="00877AE6">
        <w:rPr>
          <w:rFonts w:ascii="Palatino Linotype" w:hAnsi="Palatino Linotype" w:cs="Arial"/>
          <w:sz w:val="24"/>
          <w:szCs w:val="24"/>
        </w:rPr>
        <w:t xml:space="preserve">el </w:t>
      </w:r>
      <w:r w:rsidRPr="004E1262">
        <w:rPr>
          <w:rFonts w:ascii="Palatino Linotype" w:hAnsi="Palatino Linotype" w:cs="Arial"/>
          <w:sz w:val="24"/>
          <w:szCs w:val="24"/>
        </w:rPr>
        <w:t>Sujeto Obligado</w:t>
      </w:r>
      <w:r w:rsidR="00362134" w:rsidRPr="004E1262">
        <w:rPr>
          <w:rFonts w:ascii="Palatino Linotype" w:hAnsi="Palatino Linotype" w:cs="Arial"/>
          <w:sz w:val="24"/>
          <w:szCs w:val="24"/>
        </w:rPr>
        <w:t>,</w:t>
      </w:r>
      <w:r w:rsidRPr="00877AE6">
        <w:rPr>
          <w:rFonts w:ascii="Palatino Linotype" w:hAnsi="Palatino Linotype" w:cs="Arial"/>
          <w:sz w:val="24"/>
          <w:szCs w:val="24"/>
        </w:rPr>
        <w:t xml:space="preserve"> interpuso </w:t>
      </w:r>
      <w:r w:rsidR="00362134" w:rsidRPr="00877AE6">
        <w:rPr>
          <w:rFonts w:ascii="Palatino Linotype" w:hAnsi="Palatino Linotype" w:cs="Arial"/>
          <w:sz w:val="24"/>
          <w:szCs w:val="24"/>
        </w:rPr>
        <w:t xml:space="preserve">el </w:t>
      </w:r>
      <w:r w:rsidRPr="00877AE6">
        <w:rPr>
          <w:rFonts w:ascii="Palatino Linotype" w:hAnsi="Palatino Linotype" w:cs="Arial"/>
          <w:sz w:val="24"/>
          <w:szCs w:val="24"/>
        </w:rPr>
        <w:t xml:space="preserve">recursos de revisión </w:t>
      </w:r>
      <w:r w:rsidR="00362134" w:rsidRPr="00877AE6">
        <w:rPr>
          <w:rFonts w:ascii="Palatino Linotype" w:hAnsi="Palatino Linotype" w:cs="Arial"/>
          <w:sz w:val="24"/>
          <w:szCs w:val="24"/>
        </w:rPr>
        <w:t xml:space="preserve">respectivo a través del SAIMEX en fecha </w:t>
      </w:r>
      <w:r w:rsidR="00FF5E4C">
        <w:rPr>
          <w:rFonts w:ascii="Palatino Linotype" w:hAnsi="Palatino Linotype" w:cs="Arial"/>
          <w:sz w:val="24"/>
          <w:szCs w:val="24"/>
        </w:rPr>
        <w:t>doce</w:t>
      </w:r>
      <w:r w:rsidR="004E1262">
        <w:rPr>
          <w:rFonts w:ascii="Palatino Linotype" w:hAnsi="Palatino Linotype" w:cs="Arial"/>
          <w:sz w:val="24"/>
          <w:szCs w:val="24"/>
        </w:rPr>
        <w:t xml:space="preserve"> </w:t>
      </w:r>
      <w:r w:rsidR="00362134" w:rsidRPr="00877AE6">
        <w:rPr>
          <w:rFonts w:ascii="Palatino Linotype" w:hAnsi="Palatino Linotype" w:cs="Arial"/>
          <w:sz w:val="24"/>
          <w:szCs w:val="24"/>
        </w:rPr>
        <w:t>(</w:t>
      </w:r>
      <w:r w:rsidR="00FF5E4C">
        <w:rPr>
          <w:rFonts w:ascii="Palatino Linotype" w:hAnsi="Palatino Linotype" w:cs="Arial"/>
          <w:sz w:val="24"/>
          <w:szCs w:val="24"/>
        </w:rPr>
        <w:t>1</w:t>
      </w:r>
      <w:r w:rsidR="004E1262">
        <w:rPr>
          <w:rFonts w:ascii="Palatino Linotype" w:hAnsi="Palatino Linotype" w:cs="Arial"/>
          <w:sz w:val="24"/>
          <w:szCs w:val="24"/>
        </w:rPr>
        <w:t>2</w:t>
      </w:r>
      <w:r w:rsidR="00362134" w:rsidRPr="00877AE6">
        <w:rPr>
          <w:rFonts w:ascii="Palatino Linotype" w:hAnsi="Palatino Linotype" w:cs="Arial"/>
          <w:sz w:val="24"/>
          <w:szCs w:val="24"/>
        </w:rPr>
        <w:t>)</w:t>
      </w:r>
      <w:r w:rsidRPr="00877AE6">
        <w:rPr>
          <w:rFonts w:ascii="Palatino Linotype" w:hAnsi="Palatino Linotype" w:cs="Arial"/>
          <w:sz w:val="24"/>
          <w:szCs w:val="24"/>
        </w:rPr>
        <w:t xml:space="preserve"> de </w:t>
      </w:r>
      <w:r w:rsidR="00FF5E4C">
        <w:rPr>
          <w:rFonts w:ascii="Palatino Linotype" w:hAnsi="Palatino Linotype" w:cs="Arial"/>
          <w:sz w:val="24"/>
          <w:szCs w:val="24"/>
        </w:rPr>
        <w:t>junio</w:t>
      </w:r>
      <w:r w:rsidRPr="00877AE6">
        <w:rPr>
          <w:rFonts w:ascii="Palatino Linotype" w:hAnsi="Palatino Linotype" w:cs="Arial"/>
          <w:sz w:val="24"/>
          <w:szCs w:val="24"/>
        </w:rPr>
        <w:t xml:space="preserve"> de d</w:t>
      </w:r>
      <w:r w:rsidR="00362134" w:rsidRPr="00877AE6">
        <w:rPr>
          <w:rFonts w:ascii="Palatino Linotype" w:hAnsi="Palatino Linotype" w:cs="Arial"/>
          <w:sz w:val="24"/>
          <w:szCs w:val="24"/>
        </w:rPr>
        <w:t>os mil dieciocho, a través del</w:t>
      </w:r>
      <w:r w:rsidRPr="00877AE6">
        <w:rPr>
          <w:rFonts w:ascii="Palatino Linotype" w:hAnsi="Palatino Linotype" w:cs="Arial"/>
          <w:sz w:val="24"/>
          <w:szCs w:val="24"/>
        </w:rPr>
        <w:t xml:space="preserve"> cual expresó lo siguiente:</w:t>
      </w:r>
    </w:p>
    <w:p w:rsidR="00145B61" w:rsidRDefault="00145B61" w:rsidP="00A13BDF">
      <w:pPr>
        <w:spacing w:line="360" w:lineRule="auto"/>
        <w:ind w:left="709"/>
        <w:rPr>
          <w:rFonts w:ascii="Palatino Linotype" w:hAnsi="Palatino Linotype" w:cs="Arial"/>
          <w:b/>
          <w:sz w:val="24"/>
          <w:szCs w:val="24"/>
        </w:rPr>
      </w:pPr>
    </w:p>
    <w:p w:rsidR="00A766F3" w:rsidRPr="00877AE6" w:rsidRDefault="00A766F3" w:rsidP="00A13BDF">
      <w:pPr>
        <w:spacing w:line="360" w:lineRule="auto"/>
        <w:ind w:left="709"/>
        <w:rPr>
          <w:rFonts w:ascii="Palatino Linotype" w:hAnsi="Palatino Linotype" w:cs="Arial"/>
          <w:b/>
          <w:sz w:val="24"/>
          <w:szCs w:val="24"/>
        </w:rPr>
      </w:pPr>
      <w:r w:rsidRPr="00877AE6">
        <w:rPr>
          <w:rFonts w:ascii="Palatino Linotype" w:hAnsi="Palatino Linotype" w:cs="Arial"/>
          <w:b/>
          <w:sz w:val="24"/>
          <w:szCs w:val="24"/>
        </w:rPr>
        <w:t>a) Acto impugnado.</w:t>
      </w:r>
    </w:p>
    <w:p w:rsidR="00362134" w:rsidRPr="00145B61" w:rsidRDefault="00145B61" w:rsidP="00A13BDF">
      <w:pPr>
        <w:spacing w:before="200" w:after="200"/>
        <w:ind w:left="709" w:right="709"/>
        <w:jc w:val="both"/>
        <w:rPr>
          <w:rFonts w:ascii="Palatino Linotype" w:hAnsi="Palatino Linotype" w:cs="Arial"/>
          <w:sz w:val="24"/>
          <w:szCs w:val="24"/>
          <w:lang w:eastAsia="es-MX"/>
        </w:rPr>
      </w:pPr>
      <w:r w:rsidRPr="00145B61">
        <w:rPr>
          <w:rFonts w:ascii="Palatino Linotype" w:hAnsi="Palatino Linotype" w:cs="Arial"/>
          <w:i/>
          <w:sz w:val="24"/>
          <w:szCs w:val="24"/>
        </w:rPr>
        <w:t xml:space="preserve">“de lo solicitado solo me entregaron todas las actas y cada una de las de entrega recepción en las que ha participado el actual contralor interno desde que entro a su cargo. </w:t>
      </w:r>
      <w:proofErr w:type="spellStart"/>
      <w:r w:rsidRPr="00145B61">
        <w:rPr>
          <w:rFonts w:ascii="Palatino Linotype" w:hAnsi="Palatino Linotype" w:cs="Arial"/>
          <w:i/>
          <w:sz w:val="24"/>
          <w:szCs w:val="24"/>
        </w:rPr>
        <w:t>Omitiendome</w:t>
      </w:r>
      <w:proofErr w:type="spellEnd"/>
      <w:r w:rsidRPr="00145B61">
        <w:rPr>
          <w:rFonts w:ascii="Palatino Linotype" w:hAnsi="Palatino Linotype" w:cs="Arial"/>
          <w:i/>
          <w:sz w:val="24"/>
          <w:szCs w:val="24"/>
        </w:rPr>
        <w:t xml:space="preserve"> entregar las observaciones que se hubieren generado a servidores públicos, además de evidencias de todas acciones de control que ha </w:t>
      </w:r>
      <w:proofErr w:type="spellStart"/>
      <w:r w:rsidRPr="00145B61">
        <w:rPr>
          <w:rFonts w:ascii="Palatino Linotype" w:hAnsi="Palatino Linotype" w:cs="Arial"/>
          <w:i/>
          <w:sz w:val="24"/>
          <w:szCs w:val="24"/>
        </w:rPr>
        <w:t>echo</w:t>
      </w:r>
      <w:proofErr w:type="spellEnd"/>
      <w:r w:rsidRPr="00145B61">
        <w:rPr>
          <w:rFonts w:ascii="Palatino Linotype" w:hAnsi="Palatino Linotype" w:cs="Arial"/>
          <w:i/>
          <w:sz w:val="24"/>
          <w:szCs w:val="24"/>
        </w:rPr>
        <w:t xml:space="preserve"> el órgano de control interno durante esta administración.” </w:t>
      </w:r>
      <w:r w:rsidR="00362134" w:rsidRPr="00145B61">
        <w:rPr>
          <w:rFonts w:ascii="Palatino Linotype" w:hAnsi="Palatino Linotype" w:cs="Arial"/>
          <w:i/>
          <w:sz w:val="24"/>
          <w:szCs w:val="24"/>
          <w:lang w:eastAsia="es-MX"/>
        </w:rPr>
        <w:t xml:space="preserve"> </w:t>
      </w:r>
      <w:r w:rsidR="00362134" w:rsidRPr="00145B61">
        <w:rPr>
          <w:rFonts w:ascii="Palatino Linotype" w:hAnsi="Palatino Linotype" w:cs="Arial"/>
          <w:sz w:val="24"/>
          <w:szCs w:val="24"/>
          <w:lang w:eastAsia="es-MX"/>
        </w:rPr>
        <w:t>(Sic)</w:t>
      </w:r>
    </w:p>
    <w:p w:rsidR="00145B61" w:rsidRDefault="00145B61" w:rsidP="00A13BDF">
      <w:pPr>
        <w:spacing w:line="360" w:lineRule="auto"/>
        <w:ind w:left="709"/>
        <w:jc w:val="both"/>
        <w:rPr>
          <w:rFonts w:ascii="Palatino Linotype" w:hAnsi="Palatino Linotype" w:cs="Arial"/>
          <w:b/>
          <w:sz w:val="24"/>
          <w:szCs w:val="24"/>
        </w:rPr>
      </w:pPr>
    </w:p>
    <w:p w:rsidR="00A766F3" w:rsidRPr="00877AE6" w:rsidRDefault="00A766F3" w:rsidP="00A13BDF">
      <w:pPr>
        <w:spacing w:line="360" w:lineRule="auto"/>
        <w:ind w:left="709"/>
        <w:jc w:val="both"/>
        <w:rPr>
          <w:rFonts w:ascii="Palatino Linotype" w:hAnsi="Palatino Linotype" w:cs="Arial"/>
          <w:b/>
          <w:sz w:val="24"/>
          <w:szCs w:val="24"/>
        </w:rPr>
      </w:pPr>
      <w:r w:rsidRPr="00877AE6">
        <w:rPr>
          <w:rFonts w:ascii="Palatino Linotype" w:hAnsi="Palatino Linotype" w:cs="Arial"/>
          <w:b/>
          <w:sz w:val="24"/>
          <w:szCs w:val="24"/>
        </w:rPr>
        <w:t>b) Motivos de inconformidad.</w:t>
      </w:r>
    </w:p>
    <w:p w:rsidR="00362134" w:rsidRPr="00145B61" w:rsidRDefault="00145B61" w:rsidP="00A13BDF">
      <w:pPr>
        <w:spacing w:before="200" w:after="200"/>
        <w:ind w:left="709" w:right="709"/>
        <w:jc w:val="both"/>
        <w:rPr>
          <w:rFonts w:ascii="Palatino Linotype" w:hAnsi="Palatino Linotype" w:cs="Arial"/>
          <w:spacing w:val="-6"/>
          <w:sz w:val="24"/>
          <w:szCs w:val="24"/>
          <w:lang w:eastAsia="es-MX"/>
        </w:rPr>
      </w:pPr>
      <w:r w:rsidRPr="00145B61">
        <w:rPr>
          <w:rFonts w:ascii="Palatino Linotype" w:hAnsi="Palatino Linotype" w:cs="Arial"/>
          <w:i/>
          <w:sz w:val="24"/>
          <w:szCs w:val="24"/>
        </w:rPr>
        <w:t xml:space="preserve">“me dan incompleta la información” </w:t>
      </w:r>
      <w:r w:rsidR="00362134" w:rsidRPr="00145B61">
        <w:rPr>
          <w:rFonts w:ascii="Palatino Linotype" w:hAnsi="Palatino Linotype" w:cs="Arial"/>
          <w:i/>
          <w:spacing w:val="-6"/>
          <w:sz w:val="24"/>
          <w:szCs w:val="24"/>
          <w:lang w:eastAsia="es-MX"/>
        </w:rPr>
        <w:t xml:space="preserve"> </w:t>
      </w:r>
      <w:r w:rsidR="00362134" w:rsidRPr="00145B61">
        <w:rPr>
          <w:rFonts w:ascii="Palatino Linotype" w:hAnsi="Palatino Linotype" w:cs="Arial"/>
          <w:spacing w:val="-6"/>
          <w:sz w:val="24"/>
          <w:szCs w:val="24"/>
          <w:lang w:eastAsia="es-MX"/>
        </w:rPr>
        <w:t>(Sic)</w:t>
      </w:r>
    </w:p>
    <w:p w:rsidR="004E1262" w:rsidRPr="004E1262" w:rsidRDefault="004E1262" w:rsidP="004E1262">
      <w:pPr>
        <w:pStyle w:val="Prrafodelista"/>
        <w:spacing w:after="0" w:line="360" w:lineRule="auto"/>
        <w:ind w:left="360"/>
        <w:jc w:val="both"/>
        <w:rPr>
          <w:rFonts w:ascii="Palatino Linotype" w:eastAsia="Calibri" w:hAnsi="Palatino Linotype" w:cs="Arial"/>
          <w:sz w:val="24"/>
          <w:szCs w:val="24"/>
        </w:rPr>
      </w:pPr>
    </w:p>
    <w:p w:rsidR="00A41E2A" w:rsidRPr="00A41E2A" w:rsidRDefault="00A7073D" w:rsidP="00FF5E4C">
      <w:pPr>
        <w:numPr>
          <w:ilvl w:val="0"/>
          <w:numId w:val="2"/>
        </w:numPr>
        <w:spacing w:after="0" w:line="360" w:lineRule="auto"/>
        <w:ind w:left="0" w:firstLine="0"/>
        <w:contextualSpacing/>
        <w:jc w:val="both"/>
        <w:rPr>
          <w:rFonts w:ascii="Palatino Linotype" w:hAnsi="Palatino Linotype"/>
          <w:i/>
          <w:sz w:val="24"/>
          <w:szCs w:val="24"/>
        </w:rPr>
      </w:pPr>
      <w:r w:rsidRPr="00FF5E4C">
        <w:rPr>
          <w:rFonts w:ascii="Palatino Linotype" w:eastAsia="Calibri" w:hAnsi="Palatino Linotype" w:cs="Arial"/>
          <w:sz w:val="24"/>
          <w:szCs w:val="24"/>
          <w:lang w:val="es-ES"/>
        </w:rPr>
        <w:t>Bajo</w:t>
      </w:r>
      <w:r w:rsidRPr="00A41E2A">
        <w:rPr>
          <w:rFonts w:ascii="Palatino Linotype" w:hAnsi="Palatino Linotype" w:cs="Arial"/>
          <w:sz w:val="24"/>
          <w:szCs w:val="24"/>
        </w:rPr>
        <w:t xml:space="preserve"> esas consideraciones, </w:t>
      </w:r>
      <w:r w:rsidR="00FF5E4C">
        <w:rPr>
          <w:rFonts w:ascii="Palatino Linotype" w:hAnsi="Palatino Linotype" w:cs="Arial"/>
          <w:sz w:val="24"/>
          <w:szCs w:val="24"/>
        </w:rPr>
        <w:t xml:space="preserve">la Ponencia </w:t>
      </w:r>
      <w:proofErr w:type="spellStart"/>
      <w:r w:rsidR="00FF5E4C">
        <w:rPr>
          <w:rFonts w:ascii="Palatino Linotype" w:hAnsi="Palatino Linotype" w:cs="Arial"/>
          <w:sz w:val="24"/>
          <w:szCs w:val="24"/>
        </w:rPr>
        <w:t>resolutora</w:t>
      </w:r>
      <w:proofErr w:type="spellEnd"/>
      <w:r w:rsidRPr="00A41E2A">
        <w:rPr>
          <w:rFonts w:ascii="Palatino Linotype" w:hAnsi="Palatino Linotype" w:cs="Arial"/>
          <w:sz w:val="24"/>
          <w:szCs w:val="24"/>
        </w:rPr>
        <w:t xml:space="preserve"> advirtió </w:t>
      </w:r>
      <w:r w:rsidR="00A41E2A" w:rsidRPr="00A41E2A">
        <w:rPr>
          <w:rFonts w:ascii="Palatino Linotype" w:hAnsi="Palatino Linotype"/>
          <w:sz w:val="24"/>
          <w:szCs w:val="24"/>
        </w:rPr>
        <w:t xml:space="preserve">que la información a la que se pretende acceder, podría actualizar alguno de los supuestos de reserva señalados en el artículo 140 de la Ley de la materia, </w:t>
      </w:r>
      <w:r w:rsidR="00A41E2A">
        <w:rPr>
          <w:rFonts w:ascii="Palatino Linotype" w:hAnsi="Palatino Linotype"/>
          <w:sz w:val="24"/>
          <w:szCs w:val="24"/>
        </w:rPr>
        <w:t xml:space="preserve">estableciendo lisa y llanamente que </w:t>
      </w:r>
      <w:r w:rsidR="00A41E2A" w:rsidRPr="00A41E2A">
        <w:rPr>
          <w:rFonts w:ascii="Palatino Linotype" w:hAnsi="Palatino Linotype"/>
          <w:sz w:val="24"/>
          <w:szCs w:val="24"/>
        </w:rPr>
        <w:t xml:space="preserve">la misma puede relacionarse con expedientes o procedimientos seguidos en forma de juicio, los cuales no pueden ser entregados sin que éstos hayan concluido, ya que al divulgar dicha información sin que los procedimientos judiciales hayan quedado firmes o hayan causado estado, se podría poner en riesgo la conducción de los mismos, al entorpecer las actuaciones del Órgano Jurisdiccional o alterar las </w:t>
      </w:r>
      <w:r w:rsidR="00A41E2A" w:rsidRPr="00A41E2A">
        <w:rPr>
          <w:rFonts w:ascii="Palatino Linotype" w:hAnsi="Palatino Linotype"/>
          <w:sz w:val="24"/>
          <w:szCs w:val="24"/>
        </w:rPr>
        <w:lastRenderedPageBreak/>
        <w:t xml:space="preserve">etapas </w:t>
      </w:r>
      <w:r w:rsidR="00A41E2A">
        <w:rPr>
          <w:rFonts w:ascii="Palatino Linotype" w:hAnsi="Palatino Linotype"/>
          <w:sz w:val="24"/>
          <w:szCs w:val="24"/>
        </w:rPr>
        <w:t xml:space="preserve">procesales, causando una </w:t>
      </w:r>
      <w:r w:rsidR="00A41E2A" w:rsidRPr="00A41E2A">
        <w:rPr>
          <w:rFonts w:ascii="Palatino Linotype" w:hAnsi="Palatino Linotype"/>
          <w:sz w:val="24"/>
          <w:szCs w:val="24"/>
        </w:rPr>
        <w:t xml:space="preserve">afectación en la administración de la justicia, motivo por el cual, </w:t>
      </w:r>
      <w:r w:rsidR="00A41E2A" w:rsidRPr="00A41E2A">
        <w:rPr>
          <w:rFonts w:ascii="Palatino Linotype" w:hAnsi="Palatino Linotype"/>
          <w:sz w:val="24"/>
          <w:szCs w:val="24"/>
        </w:rPr>
        <w:t>el Sujeto Obligado</w:t>
      </w:r>
      <w:r w:rsidR="00A41E2A" w:rsidRPr="00A41E2A">
        <w:rPr>
          <w:rFonts w:ascii="Palatino Linotype" w:hAnsi="Palatino Linotype"/>
          <w:sz w:val="24"/>
          <w:szCs w:val="24"/>
        </w:rPr>
        <w:t xml:space="preserve">, </w:t>
      </w:r>
      <w:r w:rsidR="00A41E2A" w:rsidRPr="00A41E2A">
        <w:rPr>
          <w:rFonts w:ascii="Palatino Linotype" w:hAnsi="Palatino Linotype"/>
          <w:sz w:val="24"/>
          <w:szCs w:val="24"/>
        </w:rPr>
        <w:t>deber</w:t>
      </w:r>
      <w:r w:rsidR="00A41E2A">
        <w:rPr>
          <w:rFonts w:ascii="Palatino Linotype" w:hAnsi="Palatino Linotype"/>
          <w:sz w:val="24"/>
          <w:szCs w:val="24"/>
        </w:rPr>
        <w:t>ía</w:t>
      </w:r>
      <w:r w:rsidR="00A41E2A" w:rsidRPr="00A41E2A">
        <w:rPr>
          <w:rFonts w:ascii="Palatino Linotype" w:hAnsi="Palatino Linotype"/>
          <w:sz w:val="24"/>
          <w:szCs w:val="24"/>
        </w:rPr>
        <w:t xml:space="preserve"> clasificar la información que actualice alguno de los supuestos previstos, como reservada</w:t>
      </w:r>
      <w:r w:rsidR="00A41E2A" w:rsidRPr="00A41E2A">
        <w:rPr>
          <w:rFonts w:ascii="Palatino Linotype" w:hAnsi="Palatino Linotype"/>
          <w:i/>
          <w:sz w:val="24"/>
          <w:szCs w:val="24"/>
        </w:rPr>
        <w:t xml:space="preserve">. </w:t>
      </w:r>
    </w:p>
    <w:p w:rsidR="006E702D" w:rsidRPr="00877AE6" w:rsidRDefault="006E702D" w:rsidP="00877AE6">
      <w:pPr>
        <w:pStyle w:val="Prrafodelista"/>
        <w:spacing w:after="0" w:line="360" w:lineRule="auto"/>
        <w:ind w:left="360"/>
        <w:jc w:val="both"/>
        <w:rPr>
          <w:rFonts w:ascii="Palatino Linotype" w:eastAsia="Calibri" w:hAnsi="Palatino Linotype" w:cs="Arial"/>
          <w:sz w:val="24"/>
          <w:szCs w:val="24"/>
        </w:rPr>
      </w:pPr>
    </w:p>
    <w:p w:rsidR="00877AE6" w:rsidRDefault="00877AE6" w:rsidP="00877AE6">
      <w:pPr>
        <w:pStyle w:val="Ttulo1"/>
        <w:rPr>
          <w:rFonts w:ascii="Palatino Linotype" w:hAnsi="Palatino Linotype"/>
          <w:b/>
          <w:color w:val="000000" w:themeColor="text1"/>
          <w:sz w:val="24"/>
          <w:szCs w:val="24"/>
        </w:rPr>
      </w:pPr>
      <w:bookmarkStart w:id="3" w:name="_Toc270499"/>
      <w:r w:rsidRPr="00877AE6">
        <w:rPr>
          <w:rFonts w:ascii="Palatino Linotype" w:hAnsi="Palatino Linotype"/>
          <w:b/>
          <w:color w:val="000000" w:themeColor="text1"/>
          <w:sz w:val="24"/>
          <w:szCs w:val="24"/>
        </w:rPr>
        <w:t>De la respuesta del Sujeto Obligado.</w:t>
      </w:r>
      <w:bookmarkEnd w:id="3"/>
    </w:p>
    <w:p w:rsidR="006E702D" w:rsidRPr="006E702D" w:rsidRDefault="006E702D" w:rsidP="006E702D"/>
    <w:p w:rsidR="009760F0" w:rsidRPr="009760F0" w:rsidRDefault="00877AE6" w:rsidP="00FF5E4C">
      <w:pPr>
        <w:numPr>
          <w:ilvl w:val="0"/>
          <w:numId w:val="2"/>
        </w:numPr>
        <w:spacing w:after="0" w:line="360" w:lineRule="auto"/>
        <w:ind w:left="0" w:firstLine="0"/>
        <w:contextualSpacing/>
        <w:jc w:val="both"/>
        <w:rPr>
          <w:rFonts w:ascii="Palatino Linotype" w:hAnsi="Palatino Linotype" w:cs="Arial"/>
          <w:i/>
          <w:sz w:val="24"/>
          <w:szCs w:val="24"/>
        </w:rPr>
      </w:pPr>
      <w:r w:rsidRPr="004E1262">
        <w:rPr>
          <w:rFonts w:ascii="Palatino Linotype" w:hAnsi="Palatino Linotype" w:cs="Arial"/>
          <w:sz w:val="24"/>
          <w:szCs w:val="24"/>
        </w:rPr>
        <w:t>Como</w:t>
      </w:r>
      <w:r w:rsidRPr="004E1262">
        <w:rPr>
          <w:rFonts w:ascii="Palatino Linotype" w:hAnsi="Palatino Linotype" w:cs="Arial"/>
          <w:color w:val="000000"/>
          <w:sz w:val="24"/>
          <w:szCs w:val="24"/>
        </w:rPr>
        <w:t xml:space="preserve"> ya fue precisado,</w:t>
      </w:r>
      <w:r w:rsidRPr="004E1262">
        <w:rPr>
          <w:rFonts w:ascii="Palatino Linotype" w:hAnsi="Palatino Linotype" w:cs="Arial"/>
          <w:sz w:val="24"/>
          <w:szCs w:val="24"/>
        </w:rPr>
        <w:t xml:space="preserve"> el Sujeto </w:t>
      </w:r>
      <w:r w:rsidRPr="009760F0">
        <w:rPr>
          <w:rFonts w:ascii="Palatino Linotype" w:hAnsi="Palatino Linotype" w:cs="Arial"/>
          <w:sz w:val="24"/>
          <w:szCs w:val="24"/>
        </w:rPr>
        <w:t xml:space="preserve">Obligado </w:t>
      </w:r>
      <w:r w:rsidR="00A41E2A">
        <w:rPr>
          <w:rFonts w:ascii="Palatino Linotype" w:hAnsi="Palatino Linotype" w:cs="Arial"/>
          <w:sz w:val="24"/>
          <w:szCs w:val="24"/>
        </w:rPr>
        <w:t>remitió un anexo</w:t>
      </w:r>
      <w:r w:rsidR="00A41E2A" w:rsidRPr="00A41E2A">
        <w:rPr>
          <w:rFonts w:ascii="Palatino Linotype" w:hAnsi="Palatino Linotype" w:cs="Arial"/>
          <w:sz w:val="24"/>
          <w:szCs w:val="24"/>
        </w:rPr>
        <w:t xml:space="preserve"> archivo digital </w:t>
      </w:r>
      <w:r w:rsidR="0019682D">
        <w:rPr>
          <w:rFonts w:ascii="Palatino Linotype" w:hAnsi="Palatino Linotype" w:cs="Arial"/>
          <w:sz w:val="24"/>
          <w:szCs w:val="24"/>
        </w:rPr>
        <w:t>cuyo contenido</w:t>
      </w:r>
      <w:r w:rsidR="00A41E2A">
        <w:rPr>
          <w:rFonts w:ascii="Palatino Linotype" w:hAnsi="Palatino Linotype" w:cs="Arial"/>
          <w:sz w:val="24"/>
          <w:szCs w:val="24"/>
        </w:rPr>
        <w:t xml:space="preserve"> </w:t>
      </w:r>
      <w:r w:rsidR="0019682D">
        <w:rPr>
          <w:rFonts w:ascii="Palatino Linotype" w:hAnsi="Palatino Linotype" w:cs="Arial"/>
          <w:sz w:val="24"/>
          <w:szCs w:val="24"/>
        </w:rPr>
        <w:t>correspondía</w:t>
      </w:r>
      <w:r w:rsidR="00A41E2A">
        <w:rPr>
          <w:rFonts w:ascii="Palatino Linotype" w:hAnsi="Palatino Linotype" w:cs="Arial"/>
          <w:sz w:val="24"/>
          <w:szCs w:val="24"/>
        </w:rPr>
        <w:t xml:space="preserve"> a </w:t>
      </w:r>
      <w:r w:rsidR="00A41E2A" w:rsidRPr="00A41E2A">
        <w:rPr>
          <w:rFonts w:ascii="Palatino Linotype" w:hAnsi="Palatino Linotype" w:cs="Arial"/>
          <w:sz w:val="24"/>
          <w:szCs w:val="24"/>
        </w:rPr>
        <w:t xml:space="preserve">todas las entregas recepción en las que ha participado el actual contralor en archivo </w:t>
      </w:r>
      <w:proofErr w:type="spellStart"/>
      <w:r w:rsidR="00A41E2A" w:rsidRPr="00A41E2A">
        <w:rPr>
          <w:rFonts w:ascii="Palatino Linotype" w:hAnsi="Palatino Linotype" w:cs="Arial"/>
          <w:sz w:val="24"/>
          <w:szCs w:val="24"/>
        </w:rPr>
        <w:t>pdf</w:t>
      </w:r>
      <w:proofErr w:type="spellEnd"/>
      <w:r w:rsidR="00303F41" w:rsidRPr="009760F0">
        <w:rPr>
          <w:rFonts w:ascii="Palatino Linotype" w:hAnsi="Palatino Linotype" w:cs="Arial"/>
          <w:sz w:val="24"/>
          <w:szCs w:val="24"/>
        </w:rPr>
        <w:t>.</w:t>
      </w:r>
      <w:r w:rsidR="009760F0" w:rsidRPr="009760F0">
        <w:rPr>
          <w:rFonts w:ascii="Palatino Linotype" w:hAnsi="Palatino Linotype" w:cs="Arial"/>
          <w:sz w:val="24"/>
          <w:szCs w:val="24"/>
        </w:rPr>
        <w:t xml:space="preserve"> </w:t>
      </w:r>
      <w:r w:rsidR="0019682D">
        <w:rPr>
          <w:rFonts w:ascii="Palatino Linotype" w:hAnsi="Palatino Linotype" w:cs="Arial"/>
          <w:sz w:val="24"/>
          <w:szCs w:val="24"/>
        </w:rPr>
        <w:t>S</w:t>
      </w:r>
      <w:r w:rsidR="0019682D" w:rsidRPr="007163B9">
        <w:rPr>
          <w:rFonts w:ascii="Palatino Linotype" w:eastAsia="Times New Roman" w:hAnsi="Palatino Linotype" w:cs="Arial"/>
          <w:sz w:val="24"/>
          <w:szCs w:val="24"/>
          <w:lang w:val="es-ES"/>
        </w:rPr>
        <w:t xml:space="preserve">in embargo, </w:t>
      </w:r>
      <w:r w:rsidR="0019682D">
        <w:rPr>
          <w:rFonts w:ascii="Palatino Linotype" w:eastAsia="Times New Roman" w:hAnsi="Palatino Linotype" w:cs="Arial"/>
          <w:sz w:val="24"/>
          <w:szCs w:val="24"/>
          <w:lang w:val="es-ES"/>
        </w:rPr>
        <w:t xml:space="preserve">se determinó que </w:t>
      </w:r>
      <w:r w:rsidR="0019682D" w:rsidRPr="007163B9">
        <w:rPr>
          <w:rFonts w:ascii="Palatino Linotype" w:eastAsia="Times New Roman" w:hAnsi="Palatino Linotype" w:cs="Arial"/>
          <w:sz w:val="24"/>
          <w:szCs w:val="24"/>
          <w:lang w:val="es-ES"/>
        </w:rPr>
        <w:t xml:space="preserve">la misma no </w:t>
      </w:r>
      <w:r w:rsidR="0019682D" w:rsidRPr="007163B9">
        <w:rPr>
          <w:rFonts w:ascii="Palatino Linotype" w:eastAsia="Times New Roman" w:hAnsi="Palatino Linotype" w:cs="Arial"/>
          <w:sz w:val="24"/>
          <w:szCs w:val="24"/>
          <w:lang w:val="es-ES"/>
        </w:rPr>
        <w:t>satisfac</w:t>
      </w:r>
      <w:r w:rsidR="0019682D">
        <w:rPr>
          <w:rFonts w:ascii="Palatino Linotype" w:eastAsia="Times New Roman" w:hAnsi="Palatino Linotype" w:cs="Arial"/>
          <w:sz w:val="24"/>
          <w:szCs w:val="24"/>
          <w:lang w:val="es-ES"/>
        </w:rPr>
        <w:t>ía</w:t>
      </w:r>
      <w:r w:rsidR="0019682D" w:rsidRPr="007163B9">
        <w:rPr>
          <w:rFonts w:ascii="Palatino Linotype" w:eastAsia="Times New Roman" w:hAnsi="Palatino Linotype" w:cs="Arial"/>
          <w:sz w:val="24"/>
          <w:szCs w:val="24"/>
          <w:lang w:val="es-ES"/>
        </w:rPr>
        <w:t xml:space="preserve"> el derecho de acceso a la información ejercido por el particular; ello en razón de que la pretendida versión pública, no se </w:t>
      </w:r>
      <w:r w:rsidR="0019682D" w:rsidRPr="007163B9">
        <w:rPr>
          <w:rFonts w:ascii="Palatino Linotype" w:eastAsia="Times New Roman" w:hAnsi="Palatino Linotype" w:cs="Arial"/>
          <w:sz w:val="24"/>
          <w:szCs w:val="24"/>
          <w:lang w:val="es-ES"/>
        </w:rPr>
        <w:t>encentrab</w:t>
      </w:r>
      <w:r w:rsidR="0019682D">
        <w:rPr>
          <w:rFonts w:ascii="Palatino Linotype" w:eastAsia="Times New Roman" w:hAnsi="Palatino Linotype" w:cs="Arial"/>
          <w:sz w:val="24"/>
          <w:szCs w:val="24"/>
          <w:lang w:val="es-ES"/>
        </w:rPr>
        <w:t>a</w:t>
      </w:r>
      <w:r w:rsidR="0019682D" w:rsidRPr="007163B9">
        <w:rPr>
          <w:rFonts w:ascii="Palatino Linotype" w:eastAsia="Times New Roman" w:hAnsi="Palatino Linotype" w:cs="Arial"/>
          <w:sz w:val="24"/>
          <w:szCs w:val="24"/>
          <w:lang w:val="es-ES"/>
        </w:rPr>
        <w:t xml:space="preserve"> sustentada mediante </w:t>
      </w:r>
      <w:r w:rsidR="0019682D" w:rsidRPr="007163B9">
        <w:rPr>
          <w:rFonts w:ascii="Palatino Linotype" w:hAnsi="Palatino Linotype" w:cs="Arial"/>
          <w:sz w:val="24"/>
          <w:szCs w:val="24"/>
        </w:rPr>
        <w:t xml:space="preserve">el Acuerdo de Clasificación correspondiente; aunado a que, </w:t>
      </w:r>
      <w:r w:rsidR="0019682D" w:rsidRPr="007163B9">
        <w:rPr>
          <w:rFonts w:ascii="Palatino Linotype" w:eastAsia="Times New Roman" w:hAnsi="Palatino Linotype" w:cs="Arial"/>
          <w:sz w:val="24"/>
          <w:szCs w:val="24"/>
          <w:lang w:val="es-ES"/>
        </w:rPr>
        <w:t xml:space="preserve">del análisis realizado a dichos documentos, el personal de la Ponencia </w:t>
      </w:r>
      <w:proofErr w:type="spellStart"/>
      <w:r w:rsidR="0019682D" w:rsidRPr="007163B9">
        <w:rPr>
          <w:rFonts w:ascii="Palatino Linotype" w:eastAsia="Times New Roman" w:hAnsi="Palatino Linotype" w:cs="Arial"/>
          <w:sz w:val="24"/>
          <w:szCs w:val="24"/>
          <w:lang w:val="es-ES"/>
        </w:rPr>
        <w:t>Resolutora</w:t>
      </w:r>
      <w:proofErr w:type="spellEnd"/>
      <w:r w:rsidR="0019682D" w:rsidRPr="007163B9">
        <w:rPr>
          <w:rFonts w:ascii="Palatino Linotype" w:eastAsia="Times New Roman" w:hAnsi="Palatino Linotype" w:cs="Arial"/>
          <w:sz w:val="24"/>
          <w:szCs w:val="24"/>
          <w:lang w:val="es-ES"/>
        </w:rPr>
        <w:t xml:space="preserve">, </w:t>
      </w:r>
      <w:r w:rsidR="0019682D">
        <w:rPr>
          <w:rFonts w:ascii="Palatino Linotype" w:eastAsia="Times New Roman" w:hAnsi="Palatino Linotype" w:cs="Arial"/>
          <w:sz w:val="24"/>
          <w:szCs w:val="24"/>
          <w:lang w:val="es-ES"/>
        </w:rPr>
        <w:t>advirtió</w:t>
      </w:r>
      <w:r w:rsidR="0019682D" w:rsidRPr="007163B9">
        <w:rPr>
          <w:rFonts w:ascii="Palatino Linotype" w:eastAsia="Times New Roman" w:hAnsi="Palatino Linotype" w:cs="Arial"/>
          <w:sz w:val="24"/>
          <w:szCs w:val="24"/>
          <w:lang w:val="es-ES"/>
        </w:rPr>
        <w:t xml:space="preserve"> que aún y cuando se encontraban testados, se podía observar datos considerados como confidenciales</w:t>
      </w:r>
    </w:p>
    <w:p w:rsidR="009760F0" w:rsidRPr="009760F0" w:rsidRDefault="009760F0" w:rsidP="009760F0">
      <w:pPr>
        <w:pStyle w:val="Prrafodelista"/>
        <w:spacing w:after="0" w:line="360" w:lineRule="auto"/>
        <w:ind w:left="360"/>
        <w:jc w:val="both"/>
        <w:rPr>
          <w:rFonts w:ascii="Palatino Linotype" w:hAnsi="Palatino Linotype" w:cs="Arial"/>
          <w:sz w:val="24"/>
          <w:szCs w:val="24"/>
        </w:rPr>
      </w:pPr>
    </w:p>
    <w:p w:rsidR="009760F0" w:rsidRPr="009760F0" w:rsidRDefault="009760F0" w:rsidP="00FF5E4C">
      <w:pPr>
        <w:numPr>
          <w:ilvl w:val="0"/>
          <w:numId w:val="2"/>
        </w:numPr>
        <w:spacing w:after="0" w:line="360" w:lineRule="auto"/>
        <w:ind w:left="0" w:firstLine="0"/>
        <w:contextualSpacing/>
        <w:jc w:val="both"/>
        <w:rPr>
          <w:rFonts w:ascii="Palatino Linotype" w:hAnsi="Palatino Linotype" w:cs="Arial"/>
          <w:i/>
          <w:sz w:val="24"/>
          <w:szCs w:val="24"/>
        </w:rPr>
      </w:pPr>
      <w:r w:rsidRPr="009760F0">
        <w:rPr>
          <w:rFonts w:ascii="Palatino Linotype" w:hAnsi="Palatino Linotype" w:cs="Arial"/>
          <w:sz w:val="24"/>
          <w:szCs w:val="24"/>
        </w:rPr>
        <w:t xml:space="preserve">De modo tal, que </w:t>
      </w:r>
      <w:r w:rsidR="0019682D">
        <w:rPr>
          <w:rFonts w:ascii="Palatino Linotype" w:hAnsi="Palatino Linotype" w:cs="Arial"/>
          <w:sz w:val="24"/>
          <w:szCs w:val="24"/>
        </w:rPr>
        <w:t>se estimó que e</w:t>
      </w:r>
      <w:r w:rsidR="0019682D" w:rsidRPr="0019682D">
        <w:rPr>
          <w:rFonts w:ascii="Palatino Linotype" w:hAnsi="Palatino Linotype" w:cs="Arial"/>
          <w:sz w:val="24"/>
          <w:szCs w:val="24"/>
        </w:rPr>
        <w:t xml:space="preserve">l Sujeto Obligado </w:t>
      </w:r>
      <w:r w:rsidR="0019682D">
        <w:rPr>
          <w:rFonts w:ascii="Palatino Linotype" w:hAnsi="Palatino Linotype" w:cs="Arial"/>
          <w:sz w:val="24"/>
          <w:szCs w:val="24"/>
        </w:rPr>
        <w:t>debería</w:t>
      </w:r>
      <w:r w:rsidR="0019682D" w:rsidRPr="0019682D">
        <w:rPr>
          <w:rFonts w:ascii="Palatino Linotype" w:hAnsi="Palatino Linotype" w:cs="Arial"/>
          <w:sz w:val="24"/>
          <w:szCs w:val="24"/>
        </w:rPr>
        <w:t xml:space="preserve">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w:t>
      </w:r>
      <w:r>
        <w:rPr>
          <w:rFonts w:ascii="Palatino Linotype" w:hAnsi="Palatino Linotype"/>
          <w:sz w:val="24"/>
          <w:szCs w:val="24"/>
        </w:rPr>
        <w:t>.</w:t>
      </w:r>
    </w:p>
    <w:p w:rsidR="00877AE6" w:rsidRPr="00877AE6" w:rsidRDefault="009760F0" w:rsidP="006E702D">
      <w:pPr>
        <w:numPr>
          <w:ilvl w:val="0"/>
          <w:numId w:val="2"/>
        </w:numPr>
        <w:spacing w:after="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lastRenderedPageBreak/>
        <w:t>Con relación a ello</w:t>
      </w:r>
      <w:r w:rsidR="00877AE6" w:rsidRPr="00877AE6">
        <w:rPr>
          <w:rFonts w:ascii="Palatino Linotype" w:hAnsi="Palatino Linotype" w:cs="Arial"/>
          <w:sz w:val="24"/>
          <w:szCs w:val="24"/>
        </w:rPr>
        <w:t xml:space="preserve">, es menester señalar que el Instituto Nacional de Transparencia y Acceso a la Información y Protección de Datos Personales, en el expediente RIA 82/18, </w:t>
      </w:r>
      <w:r w:rsidR="00C72591">
        <w:rPr>
          <w:rFonts w:ascii="Palatino Linotype" w:hAnsi="Palatino Linotype" w:cs="Arial"/>
          <w:sz w:val="24"/>
          <w:szCs w:val="24"/>
        </w:rPr>
        <w:t xml:space="preserve">había </w:t>
      </w:r>
      <w:r w:rsidR="00877AE6" w:rsidRPr="00877AE6">
        <w:rPr>
          <w:rFonts w:ascii="Palatino Linotype" w:hAnsi="Palatino Linotype" w:cs="Arial"/>
          <w:sz w:val="24"/>
          <w:szCs w:val="24"/>
        </w:rPr>
        <w:t>establec</w:t>
      </w:r>
      <w:r w:rsidR="00C72591">
        <w:rPr>
          <w:rFonts w:ascii="Palatino Linotype" w:hAnsi="Palatino Linotype" w:cs="Arial"/>
          <w:sz w:val="24"/>
          <w:szCs w:val="24"/>
        </w:rPr>
        <w:t>ido</w:t>
      </w:r>
      <w:r w:rsidR="00877AE6" w:rsidRPr="00877AE6">
        <w:rPr>
          <w:rFonts w:ascii="Palatino Linotype" w:hAnsi="Palatino Linotype" w:cs="Arial"/>
          <w:sz w:val="24"/>
          <w:szCs w:val="24"/>
        </w:rPr>
        <w:t xml:space="preserve"> que para acreditar la reserva de la información, es necesario actualizar cuatro requisitos, siendo estos los siguientes:</w:t>
      </w:r>
    </w:p>
    <w:p w:rsidR="00877AE6" w:rsidRPr="00877AE6" w:rsidRDefault="00877AE6" w:rsidP="00877AE6">
      <w:pPr>
        <w:pStyle w:val="Prrafodelista"/>
        <w:spacing w:line="360" w:lineRule="auto"/>
        <w:rPr>
          <w:rFonts w:ascii="Palatino Linotype" w:hAnsi="Palatino Linotype" w:cs="Arial"/>
          <w:sz w:val="24"/>
          <w:szCs w:val="24"/>
        </w:rPr>
      </w:pP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t xml:space="preserve">La existencia de un juicio o procedimiento administrativo materialmente jurisdiccional. </w:t>
      </w:r>
    </w:p>
    <w:p w:rsidR="00877AE6" w:rsidRPr="00877AE6" w:rsidRDefault="00877AE6" w:rsidP="00877AE6">
      <w:pPr>
        <w:pStyle w:val="Prrafodelista"/>
        <w:spacing w:line="360" w:lineRule="auto"/>
        <w:ind w:left="567" w:right="616" w:hanging="11"/>
        <w:jc w:val="both"/>
        <w:rPr>
          <w:rFonts w:ascii="Palatino Linotype" w:hAnsi="Palatino Linotype" w:cs="Arial"/>
          <w:b/>
          <w:sz w:val="24"/>
          <w:szCs w:val="24"/>
        </w:rPr>
      </w:pP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t>Que el juicio se encuentre en trámite, es decir, que no haya causado estad.</w:t>
      </w:r>
    </w:p>
    <w:p w:rsidR="00877AE6" w:rsidRPr="00877AE6" w:rsidRDefault="00877AE6" w:rsidP="00877AE6">
      <w:pPr>
        <w:spacing w:line="360" w:lineRule="auto"/>
        <w:ind w:left="567" w:right="616" w:hanging="11"/>
        <w:jc w:val="both"/>
        <w:rPr>
          <w:rFonts w:ascii="Palatino Linotype" w:hAnsi="Palatino Linotype" w:cs="Arial"/>
          <w:b/>
          <w:sz w:val="24"/>
          <w:szCs w:val="24"/>
        </w:rPr>
      </w:pPr>
      <w:r w:rsidRPr="00877AE6">
        <w:rPr>
          <w:rFonts w:ascii="Palatino Linotype" w:hAnsi="Palatino Linotype" w:cs="Arial"/>
          <w:b/>
          <w:sz w:val="24"/>
          <w:szCs w:val="24"/>
        </w:rPr>
        <w:t xml:space="preserve"> </w:t>
      </w: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t xml:space="preserve">El vínculo entre la información solicitada y el procedimiento judicial de que se trate. </w:t>
      </w:r>
    </w:p>
    <w:p w:rsidR="00877AE6" w:rsidRPr="00877AE6" w:rsidRDefault="00877AE6" w:rsidP="00877AE6">
      <w:pPr>
        <w:spacing w:line="360" w:lineRule="auto"/>
        <w:ind w:left="567" w:right="616" w:hanging="11"/>
        <w:jc w:val="both"/>
        <w:rPr>
          <w:rFonts w:ascii="Palatino Linotype" w:hAnsi="Palatino Linotype" w:cs="Arial"/>
          <w:b/>
          <w:sz w:val="24"/>
          <w:szCs w:val="24"/>
        </w:rPr>
      </w:pP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t xml:space="preserve">Que la difusión de la información pueda causar un daño y/o perjuicio a las atribuciones del Tribunal durante el juicio, es decir, que el contenido de la información vulnere, impida u obstruya los procedimientos que se ventilan. </w:t>
      </w:r>
    </w:p>
    <w:p w:rsidR="00877AE6" w:rsidRPr="00877AE6" w:rsidRDefault="00877AE6" w:rsidP="00877AE6">
      <w:pPr>
        <w:pStyle w:val="Prrafodelista"/>
        <w:spacing w:before="240" w:after="240" w:line="360" w:lineRule="auto"/>
        <w:ind w:left="0" w:right="49"/>
        <w:jc w:val="both"/>
        <w:rPr>
          <w:rFonts w:ascii="Palatino Linotype" w:hAnsi="Palatino Linotype" w:cs="Arial"/>
          <w:sz w:val="24"/>
          <w:szCs w:val="24"/>
        </w:rPr>
      </w:pPr>
    </w:p>
    <w:p w:rsid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lastRenderedPageBreak/>
        <w:t xml:space="preserve">Por lo que, únicamente al configurarse los mismos, es procedente la reserva de la información, si uno de los requisitos faltase, no será en ningún momento posible su reserva. </w:t>
      </w:r>
    </w:p>
    <w:p w:rsidR="006E702D" w:rsidRDefault="006E702D" w:rsidP="006E702D">
      <w:pPr>
        <w:spacing w:after="0" w:line="360" w:lineRule="auto"/>
        <w:contextualSpacing/>
        <w:jc w:val="both"/>
        <w:rPr>
          <w:rFonts w:ascii="Palatino Linotype" w:hAnsi="Palatino Linotype" w:cs="Arial"/>
          <w:sz w:val="24"/>
          <w:szCs w:val="24"/>
        </w:rPr>
      </w:pPr>
    </w:p>
    <w:p w:rsidR="00877AE6" w:rsidRP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 xml:space="preserve">Del expediente, objeto de mi presente voto </w:t>
      </w:r>
      <w:r>
        <w:rPr>
          <w:rFonts w:ascii="Palatino Linotype" w:hAnsi="Palatino Linotype" w:cs="Arial"/>
          <w:sz w:val="24"/>
          <w:szCs w:val="24"/>
        </w:rPr>
        <w:t>particular</w:t>
      </w:r>
      <w:r w:rsidRPr="00877AE6">
        <w:rPr>
          <w:rFonts w:ascii="Palatino Linotype" w:hAnsi="Palatino Linotype" w:cs="Arial"/>
          <w:sz w:val="24"/>
          <w:szCs w:val="24"/>
        </w:rPr>
        <w:t xml:space="preserve">, advierto que del estudio de la resolución dictada por la </w:t>
      </w:r>
      <w:r w:rsidR="0057636B">
        <w:rPr>
          <w:rFonts w:ascii="Palatino Linotype" w:hAnsi="Palatino Linotype" w:cs="Arial"/>
          <w:sz w:val="24"/>
          <w:szCs w:val="24"/>
        </w:rPr>
        <w:t>P</w:t>
      </w:r>
      <w:r w:rsidRPr="00877AE6">
        <w:rPr>
          <w:rFonts w:ascii="Palatino Linotype" w:hAnsi="Palatino Linotype" w:cs="Arial"/>
          <w:sz w:val="24"/>
          <w:szCs w:val="24"/>
        </w:rPr>
        <w:t xml:space="preserve">onencia </w:t>
      </w:r>
      <w:proofErr w:type="spellStart"/>
      <w:r w:rsidR="0057636B">
        <w:rPr>
          <w:rFonts w:ascii="Palatino Linotype" w:hAnsi="Palatino Linotype" w:cs="Arial"/>
          <w:sz w:val="24"/>
          <w:szCs w:val="24"/>
        </w:rPr>
        <w:t>Resolutor</w:t>
      </w:r>
      <w:r w:rsidRPr="00877AE6">
        <w:rPr>
          <w:rFonts w:ascii="Palatino Linotype" w:hAnsi="Palatino Linotype" w:cs="Arial"/>
          <w:sz w:val="24"/>
          <w:szCs w:val="24"/>
        </w:rPr>
        <w:t>a</w:t>
      </w:r>
      <w:proofErr w:type="spellEnd"/>
      <w:r w:rsidRPr="00877AE6">
        <w:rPr>
          <w:rFonts w:ascii="Palatino Linotype" w:hAnsi="Palatino Linotype" w:cs="Arial"/>
          <w:sz w:val="24"/>
          <w:szCs w:val="24"/>
        </w:rPr>
        <w:t xml:space="preserve">, se desprende lo siguiente: </w:t>
      </w:r>
    </w:p>
    <w:p w:rsidR="00877AE6" w:rsidRPr="00877AE6" w:rsidRDefault="00877AE6" w:rsidP="00877AE6">
      <w:pPr>
        <w:pStyle w:val="Prrafodelista"/>
        <w:spacing w:line="360" w:lineRule="auto"/>
        <w:rPr>
          <w:rFonts w:ascii="Palatino Linotype" w:hAnsi="Palatino Linotype" w:cs="Arial"/>
          <w:sz w:val="24"/>
          <w:szCs w:val="24"/>
        </w:rPr>
      </w:pPr>
    </w:p>
    <w:p w:rsidR="00877AE6" w:rsidRDefault="00FF5E4C" w:rsidP="00877AE6">
      <w:pPr>
        <w:pStyle w:val="Prrafodelista"/>
        <w:numPr>
          <w:ilvl w:val="0"/>
          <w:numId w:val="40"/>
        </w:numPr>
        <w:spacing w:before="240" w:after="240" w:line="360" w:lineRule="auto"/>
        <w:ind w:left="851" w:right="616" w:hanging="295"/>
        <w:jc w:val="both"/>
        <w:rPr>
          <w:rFonts w:ascii="Palatino Linotype" w:hAnsi="Palatino Linotype" w:cs="Arial"/>
          <w:sz w:val="24"/>
          <w:szCs w:val="24"/>
        </w:rPr>
      </w:pPr>
      <w:r>
        <w:rPr>
          <w:rFonts w:ascii="Palatino Linotype" w:hAnsi="Palatino Linotype" w:cs="Arial"/>
          <w:sz w:val="24"/>
          <w:szCs w:val="24"/>
        </w:rPr>
        <w:t>Se tiene a bien</w:t>
      </w:r>
      <w:r w:rsidR="00877AE6" w:rsidRPr="00877AE6">
        <w:rPr>
          <w:rFonts w:ascii="Palatino Linotype" w:hAnsi="Palatino Linotype" w:cs="Arial"/>
          <w:sz w:val="24"/>
          <w:szCs w:val="24"/>
        </w:rPr>
        <w:t xml:space="preserve"> </w:t>
      </w:r>
      <w:r w:rsidR="00C72591">
        <w:rPr>
          <w:rFonts w:ascii="Palatino Linotype" w:hAnsi="Palatino Linotype" w:cs="Arial"/>
          <w:sz w:val="24"/>
          <w:szCs w:val="24"/>
        </w:rPr>
        <w:t>adv</w:t>
      </w:r>
      <w:r>
        <w:rPr>
          <w:rFonts w:ascii="Palatino Linotype" w:hAnsi="Palatino Linotype" w:cs="Arial"/>
          <w:sz w:val="24"/>
          <w:szCs w:val="24"/>
        </w:rPr>
        <w:t>ertir</w:t>
      </w:r>
      <w:r w:rsidR="00C72591">
        <w:rPr>
          <w:rFonts w:ascii="Palatino Linotype" w:hAnsi="Palatino Linotype" w:cs="Arial"/>
          <w:sz w:val="24"/>
          <w:szCs w:val="24"/>
        </w:rPr>
        <w:t xml:space="preserve"> una eventual</w:t>
      </w:r>
      <w:r w:rsidR="00343BFF">
        <w:rPr>
          <w:rFonts w:ascii="Palatino Linotype" w:hAnsi="Palatino Linotype" w:cs="Arial"/>
          <w:sz w:val="24"/>
          <w:szCs w:val="24"/>
        </w:rPr>
        <w:t xml:space="preserve"> </w:t>
      </w:r>
      <w:r w:rsidR="00877AE6" w:rsidRPr="00877AE6">
        <w:rPr>
          <w:rFonts w:ascii="Palatino Linotype" w:hAnsi="Palatino Linotype" w:cs="Arial"/>
          <w:sz w:val="24"/>
          <w:szCs w:val="24"/>
        </w:rPr>
        <w:t>reserv</w:t>
      </w:r>
      <w:r w:rsidR="00343BFF">
        <w:rPr>
          <w:rFonts w:ascii="Palatino Linotype" w:hAnsi="Palatino Linotype" w:cs="Arial"/>
          <w:sz w:val="24"/>
          <w:szCs w:val="24"/>
        </w:rPr>
        <w:t>a</w:t>
      </w:r>
      <w:r w:rsidR="00877AE6" w:rsidRPr="00877AE6">
        <w:rPr>
          <w:rFonts w:ascii="Palatino Linotype" w:hAnsi="Palatino Linotype" w:cs="Arial"/>
          <w:sz w:val="24"/>
          <w:szCs w:val="24"/>
        </w:rPr>
        <w:t xml:space="preserve"> </w:t>
      </w:r>
      <w:r w:rsidR="00C72591">
        <w:rPr>
          <w:rFonts w:ascii="Palatino Linotype" w:hAnsi="Palatino Linotype" w:cs="Arial"/>
          <w:sz w:val="24"/>
          <w:szCs w:val="24"/>
        </w:rPr>
        <w:t xml:space="preserve">de </w:t>
      </w:r>
      <w:r w:rsidR="00877AE6" w:rsidRPr="00877AE6">
        <w:rPr>
          <w:rFonts w:ascii="Palatino Linotype" w:hAnsi="Palatino Linotype" w:cs="Arial"/>
          <w:sz w:val="24"/>
          <w:szCs w:val="24"/>
        </w:rPr>
        <w:t>la información sin analizar la naturaleza de la misma, sin ajustar las circunstancias de modo tiempo y lugar a la hip</w:t>
      </w:r>
      <w:r w:rsidR="00C72591">
        <w:rPr>
          <w:rFonts w:ascii="Palatino Linotype" w:hAnsi="Palatino Linotype" w:cs="Arial"/>
          <w:sz w:val="24"/>
          <w:szCs w:val="24"/>
        </w:rPr>
        <w:t>ótesis que configura la reserva</w:t>
      </w:r>
      <w:r w:rsidR="00877AE6" w:rsidRPr="00877AE6">
        <w:rPr>
          <w:rFonts w:ascii="Palatino Linotype" w:hAnsi="Palatino Linotype" w:cs="Arial"/>
          <w:sz w:val="24"/>
          <w:szCs w:val="24"/>
        </w:rPr>
        <w:t xml:space="preserve"> </w:t>
      </w:r>
      <w:r w:rsidR="00C72591">
        <w:rPr>
          <w:rFonts w:ascii="Palatino Linotype" w:hAnsi="Palatino Linotype" w:cs="Arial"/>
          <w:sz w:val="24"/>
          <w:szCs w:val="24"/>
        </w:rPr>
        <w:t>y sin siquiera advertirse una</w:t>
      </w:r>
      <w:r w:rsidR="00877AE6" w:rsidRPr="00877AE6">
        <w:rPr>
          <w:rFonts w:ascii="Palatino Linotype" w:hAnsi="Palatino Linotype" w:cs="Arial"/>
          <w:sz w:val="24"/>
          <w:szCs w:val="24"/>
        </w:rPr>
        <w:t xml:space="preserve"> prueba de daño</w:t>
      </w:r>
      <w:r w:rsidR="00C72591">
        <w:rPr>
          <w:rFonts w:ascii="Palatino Linotype" w:hAnsi="Palatino Linotype" w:cs="Arial"/>
          <w:sz w:val="24"/>
          <w:szCs w:val="24"/>
        </w:rPr>
        <w:t>.</w:t>
      </w:r>
    </w:p>
    <w:p w:rsidR="00FF5E4C" w:rsidRPr="00877AE6" w:rsidRDefault="00FF5E4C" w:rsidP="00FF5E4C">
      <w:pPr>
        <w:pStyle w:val="Prrafodelista"/>
        <w:spacing w:before="240" w:after="240" w:line="360" w:lineRule="auto"/>
        <w:ind w:left="851" w:right="616"/>
        <w:jc w:val="both"/>
        <w:rPr>
          <w:rFonts w:ascii="Palatino Linotype" w:hAnsi="Palatino Linotype" w:cs="Arial"/>
          <w:sz w:val="24"/>
          <w:szCs w:val="24"/>
        </w:rPr>
      </w:pPr>
    </w:p>
    <w:p w:rsidR="00877AE6" w:rsidRPr="00877AE6" w:rsidRDefault="00877AE6" w:rsidP="00877AE6">
      <w:pPr>
        <w:pStyle w:val="Prrafodelista"/>
        <w:numPr>
          <w:ilvl w:val="0"/>
          <w:numId w:val="40"/>
        </w:numPr>
        <w:spacing w:after="0" w:line="360" w:lineRule="auto"/>
        <w:ind w:left="851" w:right="616" w:hanging="295"/>
        <w:jc w:val="both"/>
        <w:rPr>
          <w:rFonts w:ascii="Palatino Linotype" w:hAnsi="Palatino Linotype" w:cs="Arial"/>
          <w:sz w:val="24"/>
          <w:szCs w:val="24"/>
        </w:rPr>
      </w:pPr>
      <w:r w:rsidRPr="00877AE6">
        <w:rPr>
          <w:rFonts w:ascii="Palatino Linotype" w:hAnsi="Palatino Linotype" w:cs="Arial"/>
          <w:sz w:val="24"/>
          <w:szCs w:val="24"/>
        </w:rPr>
        <w:t xml:space="preserve">La ponencia tampoco analizó tales circunstancias, ni materializo la facultad que la ley confiere en sus artículos 182 y 185 de la Ley de la materia. </w:t>
      </w:r>
    </w:p>
    <w:p w:rsidR="00877AE6" w:rsidRPr="00877AE6" w:rsidRDefault="00877AE6" w:rsidP="00877AE6">
      <w:pPr>
        <w:pStyle w:val="Prrafodelista"/>
        <w:spacing w:line="360" w:lineRule="auto"/>
        <w:ind w:left="1571" w:right="49"/>
        <w:jc w:val="both"/>
        <w:rPr>
          <w:rFonts w:ascii="Palatino Linotype" w:hAnsi="Palatino Linotype" w:cs="Arial"/>
          <w:sz w:val="24"/>
          <w:szCs w:val="24"/>
        </w:rPr>
      </w:pPr>
    </w:p>
    <w:p w:rsidR="00877AE6" w:rsidRP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 xml:space="preserve">De lo anterior, se entiende que en ningún momento el Sujeto Obligado estudió ni abordó las cuatro fases de reserva y a consecuencia no realizó una prueba de daño debidamente fundamentada ni motivada, tal como lo establece la fracción X del artículo 140 de la Ley de Transparencia y Acceso a la Información Pública del Estado de México, de tal manera resulta erróneo reservar la información.  </w:t>
      </w:r>
    </w:p>
    <w:p w:rsidR="00630412"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lastRenderedPageBreak/>
        <w:t xml:space="preserve">Respecto al análisis realizado por la </w:t>
      </w:r>
      <w:r w:rsidR="00FF5E4C">
        <w:rPr>
          <w:rFonts w:ascii="Palatino Linotype" w:hAnsi="Palatino Linotype" w:cs="Arial"/>
          <w:sz w:val="24"/>
          <w:szCs w:val="24"/>
        </w:rPr>
        <w:t>P</w:t>
      </w:r>
      <w:r w:rsidRPr="00877AE6">
        <w:rPr>
          <w:rFonts w:ascii="Palatino Linotype" w:hAnsi="Palatino Linotype" w:cs="Arial"/>
          <w:sz w:val="24"/>
          <w:szCs w:val="24"/>
        </w:rPr>
        <w:t xml:space="preserve">onencia </w:t>
      </w:r>
      <w:proofErr w:type="spellStart"/>
      <w:r w:rsidRPr="00877AE6">
        <w:rPr>
          <w:rFonts w:ascii="Palatino Linotype" w:hAnsi="Palatino Linotype" w:cs="Arial"/>
          <w:sz w:val="24"/>
          <w:szCs w:val="24"/>
        </w:rPr>
        <w:t>resolutora</w:t>
      </w:r>
      <w:proofErr w:type="spellEnd"/>
      <w:r w:rsidRPr="00877AE6">
        <w:rPr>
          <w:rFonts w:ascii="Palatino Linotype" w:hAnsi="Palatino Linotype" w:cs="Arial"/>
          <w:sz w:val="24"/>
          <w:szCs w:val="24"/>
        </w:rPr>
        <w:t xml:space="preserve"> tampoco analizó debidamente tales circunstancias, solamente se constriñe a señalar que </w:t>
      </w:r>
      <w:r w:rsidR="00630412">
        <w:rPr>
          <w:rFonts w:ascii="Palatino Linotype" w:hAnsi="Palatino Linotype" w:cs="Arial"/>
          <w:sz w:val="24"/>
          <w:szCs w:val="24"/>
        </w:rPr>
        <w:t>se ordena la información, dejando una salvedad que para el caso de que se actualice una causal de reserva, se proceda en esos términos, situación que no debiera dejarse como una salvedad; sino qu</w:t>
      </w:r>
      <w:r w:rsidR="00BA040A">
        <w:rPr>
          <w:rFonts w:ascii="Palatino Linotype" w:hAnsi="Palatino Linotype" w:cs="Arial"/>
          <w:sz w:val="24"/>
          <w:szCs w:val="24"/>
        </w:rPr>
        <w:t xml:space="preserve">e debió ser la propia Ponencia </w:t>
      </w:r>
      <w:proofErr w:type="spellStart"/>
      <w:r w:rsidR="00BA040A">
        <w:rPr>
          <w:rFonts w:ascii="Palatino Linotype" w:hAnsi="Palatino Linotype" w:cs="Arial"/>
          <w:sz w:val="24"/>
          <w:szCs w:val="24"/>
        </w:rPr>
        <w:t>r</w:t>
      </w:r>
      <w:r w:rsidR="00630412">
        <w:rPr>
          <w:rFonts w:ascii="Palatino Linotype" w:hAnsi="Palatino Linotype" w:cs="Arial"/>
          <w:sz w:val="24"/>
          <w:szCs w:val="24"/>
        </w:rPr>
        <w:t>esolutora</w:t>
      </w:r>
      <w:proofErr w:type="spellEnd"/>
      <w:r w:rsidR="00630412">
        <w:rPr>
          <w:rFonts w:ascii="Palatino Linotype" w:hAnsi="Palatino Linotype" w:cs="Arial"/>
          <w:sz w:val="24"/>
          <w:szCs w:val="24"/>
        </w:rPr>
        <w:t>, quien determinara si era o no información clasificada.</w:t>
      </w:r>
    </w:p>
    <w:p w:rsidR="006E702D" w:rsidRDefault="006E702D" w:rsidP="006E702D">
      <w:pPr>
        <w:pStyle w:val="Prrafodelista"/>
        <w:rPr>
          <w:rFonts w:ascii="Palatino Linotype" w:hAnsi="Palatino Linotype" w:cs="Arial"/>
          <w:sz w:val="24"/>
          <w:szCs w:val="24"/>
        </w:rPr>
      </w:pPr>
    </w:p>
    <w:p w:rsid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 xml:space="preserve">Es imprescriptible señalar que en el presente año, este Órgano </w:t>
      </w:r>
      <w:proofErr w:type="spellStart"/>
      <w:r w:rsidRPr="00877AE6">
        <w:rPr>
          <w:rFonts w:ascii="Palatino Linotype" w:hAnsi="Palatino Linotype" w:cs="Arial"/>
          <w:sz w:val="24"/>
          <w:szCs w:val="24"/>
        </w:rPr>
        <w:t>Resolutor</w:t>
      </w:r>
      <w:proofErr w:type="spellEnd"/>
      <w:r w:rsidRPr="00877AE6">
        <w:rPr>
          <w:rFonts w:ascii="Palatino Linotype" w:hAnsi="Palatino Linotype" w:cs="Arial"/>
          <w:sz w:val="24"/>
          <w:szCs w:val="24"/>
        </w:rPr>
        <w:t xml:space="preserve"> ha sido sometido a un estricto control por parte del Instituto Nacional de Transparencia, Acceso a la Información y Protección de Datos Personales (INAI), como resultado de los Recursos de Inconformidad </w:t>
      </w:r>
      <w:r w:rsidRPr="00877AE6">
        <w:rPr>
          <w:rFonts w:ascii="Palatino Linotype" w:hAnsi="Palatino Linotype" w:cs="Arial"/>
          <w:sz w:val="24"/>
          <w:szCs w:val="24"/>
          <w:lang w:eastAsia="es-MX"/>
        </w:rPr>
        <w:t>069/18 y RIA 082/18</w:t>
      </w:r>
      <w:r w:rsidRPr="00877AE6">
        <w:rPr>
          <w:rFonts w:ascii="Palatino Linotype" w:hAnsi="Palatino Linotype" w:cs="Arial"/>
          <w:sz w:val="24"/>
          <w:szCs w:val="24"/>
        </w:rPr>
        <w:t xml:space="preserve">, en los que el Órgano Garante Nacional, puntualmente dirigió a este Órgano Garante local, que para invocar la causal de reserva, se deben de agotar todos y cada uno de los requisitos. </w:t>
      </w:r>
    </w:p>
    <w:p w:rsidR="006E702D" w:rsidRDefault="006E702D" w:rsidP="006E702D">
      <w:pPr>
        <w:pStyle w:val="Prrafodelista"/>
        <w:rPr>
          <w:rFonts w:ascii="Palatino Linotype" w:hAnsi="Palatino Linotype" w:cs="Arial"/>
          <w:sz w:val="24"/>
          <w:szCs w:val="24"/>
        </w:rPr>
      </w:pPr>
    </w:p>
    <w:p w:rsidR="00877AE6" w:rsidRP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 xml:space="preserve">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derechos del particular, al tenor de que, el limitarse a realizar un estudio normativo de contraste con diversos ordenamientos jurídicos, es únicamente un ejercicio de argumentación, más no comprende, en estricto sentido un reclamo de derechos </w:t>
      </w:r>
      <w:r w:rsidRPr="00877AE6">
        <w:rPr>
          <w:rFonts w:ascii="Palatino Linotype" w:hAnsi="Palatino Linotype" w:cs="Arial"/>
          <w:sz w:val="24"/>
          <w:szCs w:val="24"/>
        </w:rPr>
        <w:lastRenderedPageBreak/>
        <w:t xml:space="preserve">subjetivos, una generación de derechos, reclamo de una de las partes u otras que requieran un análisis sigiloso y confidencial del juzgador.   </w:t>
      </w:r>
    </w:p>
    <w:p w:rsidR="00877AE6" w:rsidRDefault="00877AE6" w:rsidP="00877AE6">
      <w:pPr>
        <w:pStyle w:val="Prrafodelista"/>
        <w:spacing w:line="360" w:lineRule="auto"/>
        <w:ind w:left="0" w:right="49"/>
        <w:jc w:val="both"/>
        <w:rPr>
          <w:rFonts w:ascii="Palatino Linotype" w:hAnsi="Palatino Linotype" w:cs="Arial"/>
          <w:sz w:val="24"/>
          <w:szCs w:val="24"/>
        </w:rPr>
      </w:pPr>
    </w:p>
    <w:p w:rsidR="00877AE6" w:rsidRP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Es necesario señalar que el Derecho de Acceso a la Información (DAI), tiene una justificación clara y precisa que se deriva de un aspecto de singular importancia, ya que lo que tratamos y pretendemos resolver consiste en el ejercicio de un derecho humano constitucional y convencionalmente reconocido.</w:t>
      </w:r>
    </w:p>
    <w:p w:rsidR="00877AE6" w:rsidRPr="00877AE6" w:rsidRDefault="00877AE6" w:rsidP="00877AE6">
      <w:pPr>
        <w:pStyle w:val="Prrafodelista"/>
        <w:spacing w:line="360" w:lineRule="auto"/>
        <w:rPr>
          <w:rFonts w:ascii="Palatino Linotype" w:hAnsi="Palatino Linotype" w:cs="Arial"/>
          <w:sz w:val="24"/>
          <w:szCs w:val="24"/>
        </w:rPr>
      </w:pPr>
    </w:p>
    <w:p w:rsid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 xml:space="preserve"> Por tanto, al tratar directamente con un derecho humano, todas las autoridades nos vemos impuestas del supremo mandato constitucional consistente en la promoción, respeto, protección y </w:t>
      </w:r>
      <w:r w:rsidRPr="00877AE6">
        <w:rPr>
          <w:rFonts w:ascii="Palatino Linotype" w:hAnsi="Palatino Linotype" w:cs="Arial"/>
          <w:b/>
          <w:sz w:val="24"/>
          <w:szCs w:val="24"/>
        </w:rPr>
        <w:t>garantía de los derechos humanos</w:t>
      </w:r>
      <w:r w:rsidRPr="00877AE6">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6E702D" w:rsidRDefault="006E702D" w:rsidP="006E702D">
      <w:pPr>
        <w:pStyle w:val="Prrafodelista"/>
        <w:rPr>
          <w:rFonts w:ascii="Palatino Linotype" w:hAnsi="Palatino Linotype" w:cs="Arial"/>
          <w:sz w:val="24"/>
          <w:szCs w:val="24"/>
        </w:rPr>
      </w:pPr>
    </w:p>
    <w:p w:rsidR="00877AE6" w:rsidRP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 xml:space="preserve">En este sentido el Dr. Miguel Carbonell ha señalado que: “Queda claro, en consecuencia, que las obligaciones de promoción, respeto, protección y garantía de los derechos corren a cargo de todos los poderes, incluso </w:t>
      </w:r>
      <w:r w:rsidRPr="00877AE6">
        <w:rPr>
          <w:rFonts w:ascii="Palatino Linotype" w:hAnsi="Palatino Linotype" w:cs="Arial"/>
          <w:b/>
          <w:sz w:val="24"/>
          <w:szCs w:val="24"/>
        </w:rPr>
        <w:t>considerando que algún nivel de gobierno tenga obligaciones reforzadas hacia ciertos derechos.</w:t>
      </w:r>
      <w:r w:rsidRPr="00877AE6">
        <w:rPr>
          <w:rFonts w:ascii="Palatino Linotype" w:hAnsi="Palatino Linotype" w:cs="Arial"/>
          <w:sz w:val="24"/>
          <w:szCs w:val="24"/>
        </w:rPr>
        <w:t xml:space="preserve"> A partir de tales deberes generales, podemos afirmar que las autoridades de todos los niveles </w:t>
      </w:r>
      <w:r w:rsidRPr="00877AE6">
        <w:rPr>
          <w:rFonts w:ascii="Palatino Linotype" w:hAnsi="Palatino Linotype" w:cs="Arial"/>
          <w:sz w:val="24"/>
          <w:szCs w:val="24"/>
        </w:rPr>
        <w:lastRenderedPageBreak/>
        <w:t xml:space="preserve">de gobierno también tienen la obligación positiva de </w:t>
      </w:r>
      <w:r w:rsidRPr="00877AE6">
        <w:rPr>
          <w:rFonts w:ascii="Palatino Linotype" w:hAnsi="Palatino Linotype" w:cs="Arial"/>
          <w:b/>
          <w:sz w:val="24"/>
          <w:szCs w:val="24"/>
        </w:rPr>
        <w:t>tomar todas las medidas que sean pertinentes para tutelar y hacer eficaz un derecho</w:t>
      </w:r>
      <w:r w:rsidRPr="00877AE6">
        <w:rPr>
          <w:rFonts w:ascii="Palatino Linotype" w:hAnsi="Palatino Linotype" w:cs="Arial"/>
          <w:sz w:val="24"/>
          <w:szCs w:val="24"/>
        </w:rPr>
        <w:t>”.</w:t>
      </w:r>
      <w:r w:rsidRPr="00877AE6">
        <w:rPr>
          <w:rStyle w:val="Refdenotaalpie"/>
          <w:rFonts w:ascii="Palatino Linotype" w:hAnsi="Palatino Linotype" w:cs="Arial"/>
          <w:sz w:val="24"/>
          <w:szCs w:val="24"/>
        </w:rPr>
        <w:footnoteReference w:id="1"/>
      </w:r>
    </w:p>
    <w:p w:rsidR="00877AE6" w:rsidRDefault="00877AE6" w:rsidP="00877AE6">
      <w:pPr>
        <w:pStyle w:val="Prrafodelista"/>
        <w:spacing w:line="360" w:lineRule="auto"/>
        <w:ind w:left="0"/>
        <w:jc w:val="both"/>
        <w:rPr>
          <w:rFonts w:ascii="Palatino Linotype" w:hAnsi="Palatino Linotype" w:cs="Arial"/>
          <w:sz w:val="24"/>
          <w:szCs w:val="24"/>
        </w:rPr>
      </w:pPr>
    </w:p>
    <w:p w:rsidR="00877AE6" w:rsidRP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 xml:space="preserve">Al tenor de lo anterior, y al ser el Instituto de Transparencia y Acceso a la Información, la autoridad protectora de tal derecho reconocido en diversas normatividades, el que suscribe dicho voto no se percató del cumplimiento de la facultad consagrada en la ley de la materia en su artículo 185, fracción V,  donde a la letra refiere que: </w:t>
      </w:r>
    </w:p>
    <w:p w:rsidR="006E702D" w:rsidRDefault="006E702D" w:rsidP="00877AE6">
      <w:pPr>
        <w:pStyle w:val="Prrafodelista"/>
        <w:spacing w:line="360" w:lineRule="auto"/>
        <w:ind w:left="360"/>
        <w:jc w:val="both"/>
        <w:rPr>
          <w:rFonts w:ascii="Palatino Linotype" w:hAnsi="Palatino Linotype" w:cs="Arial"/>
          <w:sz w:val="24"/>
          <w:szCs w:val="24"/>
        </w:rPr>
      </w:pPr>
    </w:p>
    <w:p w:rsidR="00877AE6" w:rsidRPr="006E702D" w:rsidRDefault="00877AE6" w:rsidP="00877AE6">
      <w:pPr>
        <w:pStyle w:val="Prrafodelista"/>
        <w:spacing w:line="360" w:lineRule="auto"/>
        <w:ind w:left="851" w:right="616"/>
        <w:jc w:val="both"/>
        <w:rPr>
          <w:rFonts w:ascii="Palatino Linotype" w:hAnsi="Palatino Linotype" w:cs="Arial"/>
          <w:i/>
          <w:szCs w:val="24"/>
        </w:rPr>
      </w:pPr>
      <w:r w:rsidRPr="006E702D">
        <w:rPr>
          <w:rFonts w:ascii="Palatino Linotype" w:hAnsi="Palatino Linotype" w:cs="Arial"/>
          <w:i/>
          <w:szCs w:val="24"/>
        </w:rPr>
        <w:t>“Artículo 185. El instituto resolverá el recurso de revisión conforme a lo siguiente:</w:t>
      </w:r>
    </w:p>
    <w:p w:rsidR="00877AE6" w:rsidRPr="006E702D" w:rsidRDefault="00877AE6" w:rsidP="00877AE6">
      <w:pPr>
        <w:pStyle w:val="Prrafodelista"/>
        <w:spacing w:line="360" w:lineRule="auto"/>
        <w:ind w:left="851" w:right="616"/>
        <w:jc w:val="both"/>
        <w:rPr>
          <w:rFonts w:ascii="Palatino Linotype" w:hAnsi="Palatino Linotype" w:cs="Arial"/>
          <w:i/>
          <w:szCs w:val="24"/>
        </w:rPr>
      </w:pPr>
      <w:r w:rsidRPr="006E702D">
        <w:rPr>
          <w:rFonts w:ascii="Palatino Linotype" w:hAnsi="Palatino Linotype" w:cs="Arial"/>
          <w:i/>
          <w:szCs w:val="24"/>
        </w:rPr>
        <w:t xml:space="preserve">(…) </w:t>
      </w:r>
    </w:p>
    <w:p w:rsidR="00877AE6" w:rsidRPr="006E702D" w:rsidRDefault="00877AE6" w:rsidP="00877AE6">
      <w:pPr>
        <w:pStyle w:val="Prrafodelista"/>
        <w:spacing w:line="360" w:lineRule="auto"/>
        <w:ind w:left="851" w:right="616"/>
        <w:jc w:val="both"/>
        <w:rPr>
          <w:rFonts w:ascii="Palatino Linotype" w:hAnsi="Palatino Linotype" w:cs="Arial"/>
          <w:i/>
          <w:szCs w:val="24"/>
        </w:rPr>
      </w:pPr>
      <w:r w:rsidRPr="006E702D">
        <w:rPr>
          <w:rFonts w:ascii="Palatino Linotype" w:hAnsi="Palatino Linotype" w:cs="Arial"/>
          <w:i/>
          <w:szCs w:val="24"/>
        </w:rPr>
        <w:t xml:space="preserve">V. La o el Comisionado ponente podrá determinar la celebración de audiencias con las partes durante la sustanciación del proceso. </w:t>
      </w:r>
    </w:p>
    <w:p w:rsidR="00877AE6" w:rsidRDefault="00877AE6" w:rsidP="00877AE6">
      <w:pPr>
        <w:pStyle w:val="Prrafodelista"/>
        <w:spacing w:line="360" w:lineRule="auto"/>
        <w:ind w:left="851" w:right="616"/>
        <w:jc w:val="both"/>
        <w:rPr>
          <w:rFonts w:ascii="Palatino Linotype" w:hAnsi="Palatino Linotype" w:cs="Arial"/>
          <w:i/>
          <w:szCs w:val="24"/>
        </w:rPr>
      </w:pPr>
      <w:r w:rsidRPr="006E702D">
        <w:rPr>
          <w:rFonts w:ascii="Palatino Linotype" w:hAnsi="Palatino Linotype" w:cs="Arial"/>
          <w:i/>
          <w:szCs w:val="24"/>
        </w:rPr>
        <w:t>(…) “</w:t>
      </w:r>
    </w:p>
    <w:p w:rsidR="00476944" w:rsidRPr="006E702D" w:rsidRDefault="00476944" w:rsidP="00877AE6">
      <w:pPr>
        <w:pStyle w:val="Prrafodelista"/>
        <w:spacing w:line="360" w:lineRule="auto"/>
        <w:ind w:left="851" w:right="616"/>
        <w:jc w:val="both"/>
        <w:rPr>
          <w:rFonts w:ascii="Palatino Linotype" w:hAnsi="Palatino Linotype" w:cs="Arial"/>
          <w:i/>
          <w:szCs w:val="24"/>
        </w:rPr>
      </w:pPr>
    </w:p>
    <w:p w:rsidR="00877AE6" w:rsidRP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En relación con</w:t>
      </w:r>
      <w:r w:rsidR="00FE083B">
        <w:rPr>
          <w:rFonts w:ascii="Palatino Linotype" w:hAnsi="Palatino Linotype" w:cs="Arial"/>
          <w:sz w:val="24"/>
          <w:szCs w:val="24"/>
        </w:rPr>
        <w:t xml:space="preserve"> lo anterior, considero que la Ponencia </w:t>
      </w:r>
      <w:proofErr w:type="spellStart"/>
      <w:r w:rsidR="00FE083B">
        <w:rPr>
          <w:rFonts w:ascii="Palatino Linotype" w:hAnsi="Palatino Linotype" w:cs="Arial"/>
          <w:sz w:val="24"/>
          <w:szCs w:val="24"/>
        </w:rPr>
        <w:t>R</w:t>
      </w:r>
      <w:r w:rsidRPr="00877AE6">
        <w:rPr>
          <w:rFonts w:ascii="Palatino Linotype" w:hAnsi="Palatino Linotype" w:cs="Arial"/>
          <w:sz w:val="24"/>
          <w:szCs w:val="24"/>
        </w:rPr>
        <w:t>esolutora</w:t>
      </w:r>
      <w:proofErr w:type="spellEnd"/>
      <w:r w:rsidRPr="00877AE6">
        <w:rPr>
          <w:rFonts w:ascii="Palatino Linotype" w:hAnsi="Palatino Linotype" w:cs="Arial"/>
          <w:sz w:val="24"/>
          <w:szCs w:val="24"/>
        </w:rPr>
        <w:t xml:space="preserve"> </w:t>
      </w:r>
      <w:r w:rsidR="00630412">
        <w:rPr>
          <w:rFonts w:ascii="Palatino Linotype" w:hAnsi="Palatino Linotype" w:cs="Arial"/>
          <w:sz w:val="24"/>
          <w:szCs w:val="24"/>
        </w:rPr>
        <w:t xml:space="preserve">–insisto–, </w:t>
      </w:r>
      <w:r w:rsidRPr="00877AE6">
        <w:rPr>
          <w:rFonts w:ascii="Palatino Linotype" w:hAnsi="Palatino Linotype" w:cs="Arial"/>
          <w:sz w:val="24"/>
          <w:szCs w:val="24"/>
        </w:rPr>
        <w:t>debió de pronunciarse sobre la naturaleza de lo requerid</w:t>
      </w:r>
      <w:r w:rsidR="00FE083B">
        <w:rPr>
          <w:rFonts w:ascii="Palatino Linotype" w:hAnsi="Palatino Linotype" w:cs="Arial"/>
          <w:sz w:val="24"/>
          <w:szCs w:val="24"/>
        </w:rPr>
        <w:t>o sin ningún tipo de ambigüedad;</w:t>
      </w:r>
      <w:r w:rsidRPr="00877AE6">
        <w:rPr>
          <w:rFonts w:ascii="Palatino Linotype" w:hAnsi="Palatino Linotype" w:cs="Arial"/>
          <w:sz w:val="24"/>
          <w:szCs w:val="24"/>
        </w:rPr>
        <w:t xml:space="preserve"> es decir, tuvo que determinar si la información tenía el carácter de reserva o no, sin dejarlo al arbitrio del sujeto obligado, efectuando dicho análisis atendiendo a lo establecido en el artículo 182 de la ley en la materia, donde se señala </w:t>
      </w:r>
      <w:r w:rsidRPr="00877AE6">
        <w:rPr>
          <w:rFonts w:ascii="Palatino Linotype" w:hAnsi="Palatino Linotype" w:cs="Arial"/>
          <w:sz w:val="24"/>
          <w:szCs w:val="24"/>
        </w:rPr>
        <w:lastRenderedPageBreak/>
        <w:t xml:space="preserve">que (…) los Comisionados deberán tener acceso a la información clasificada para determinar su naturaleza según se requiera. El acceso se dará de conformidad con la normatividad previamente establecida por los sujetos obligados para el resguardo o salvaguarda de la información a través de la celebración de audiencias como lo señalo en el párrafo que antecede, todo esto con el propósito de dar mayor certeza a la resolución dictada o por el contrario conocer fehacientemente si la información en posesión del sujeto obligado es susceptible de reservarse. </w:t>
      </w:r>
    </w:p>
    <w:p w:rsidR="00476944" w:rsidRPr="00877AE6" w:rsidRDefault="00476944" w:rsidP="00877AE6">
      <w:pPr>
        <w:pStyle w:val="Prrafodelista"/>
        <w:spacing w:line="360" w:lineRule="auto"/>
        <w:ind w:left="360"/>
        <w:jc w:val="both"/>
        <w:rPr>
          <w:rFonts w:ascii="Palatino Linotype" w:hAnsi="Palatino Linotype" w:cs="Arial"/>
          <w:sz w:val="24"/>
          <w:szCs w:val="24"/>
        </w:rPr>
      </w:pPr>
    </w:p>
    <w:p w:rsidR="00FE083B" w:rsidRDefault="00FE083B" w:rsidP="006E702D">
      <w:pPr>
        <w:numPr>
          <w:ilvl w:val="0"/>
          <w:numId w:val="2"/>
        </w:numPr>
        <w:spacing w:after="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 xml:space="preserve">Ahora bien, por lo que hace a este caso particular y a manera de conclusión, considero que </w:t>
      </w:r>
      <w:r w:rsidR="00343BFF">
        <w:rPr>
          <w:rFonts w:ascii="Palatino Linotype" w:hAnsi="Palatino Linotype" w:cs="Arial"/>
          <w:sz w:val="24"/>
          <w:szCs w:val="24"/>
        </w:rPr>
        <w:t xml:space="preserve">no </w:t>
      </w:r>
      <w:r>
        <w:rPr>
          <w:rFonts w:ascii="Palatino Linotype" w:hAnsi="Palatino Linotype" w:cs="Arial"/>
          <w:sz w:val="24"/>
          <w:szCs w:val="24"/>
        </w:rPr>
        <w:t xml:space="preserve">debió dejarse la responsabilidad al Sujeto Obligado, para que </w:t>
      </w:r>
      <w:r w:rsidR="0057636B">
        <w:rPr>
          <w:rFonts w:ascii="Palatino Linotype" w:hAnsi="Palatino Linotype" w:cs="Arial"/>
          <w:sz w:val="24"/>
          <w:szCs w:val="24"/>
        </w:rPr>
        <w:t xml:space="preserve">fuese el quien </w:t>
      </w:r>
      <w:r>
        <w:rPr>
          <w:rFonts w:ascii="Palatino Linotype" w:hAnsi="Palatino Linotype" w:cs="Arial"/>
          <w:sz w:val="24"/>
          <w:szCs w:val="24"/>
        </w:rPr>
        <w:t>analizara si la información debía ser clasificada o no.</w:t>
      </w:r>
    </w:p>
    <w:p w:rsidR="00FE083B" w:rsidRPr="00FE083B" w:rsidRDefault="00FE083B" w:rsidP="00FE083B">
      <w:pPr>
        <w:pStyle w:val="Prrafodelista"/>
        <w:rPr>
          <w:rFonts w:ascii="Palatino Linotype" w:hAnsi="Palatino Linotype" w:cs="Arial"/>
          <w:sz w:val="24"/>
          <w:szCs w:val="24"/>
        </w:rPr>
      </w:pPr>
    </w:p>
    <w:p w:rsidR="003246CE" w:rsidRP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 xml:space="preserve">Una vez expuesto lo anterior, concluyo mi voto </w:t>
      </w:r>
      <w:r w:rsidR="0057636B">
        <w:rPr>
          <w:rFonts w:ascii="Palatino Linotype" w:hAnsi="Palatino Linotype" w:cs="Arial"/>
          <w:sz w:val="24"/>
          <w:szCs w:val="24"/>
        </w:rPr>
        <w:t>particular</w:t>
      </w:r>
      <w:r w:rsidRPr="00877AE6">
        <w:rPr>
          <w:rFonts w:ascii="Palatino Linotype" w:hAnsi="Palatino Linotype" w:cs="Arial"/>
          <w:sz w:val="24"/>
          <w:szCs w:val="24"/>
        </w:rPr>
        <w:t xml:space="preserve"> en la resolución materia del mismo.</w:t>
      </w:r>
    </w:p>
    <w:p w:rsidR="00466F45" w:rsidRPr="00877AE6" w:rsidRDefault="00466F45" w:rsidP="003246CE">
      <w:pPr>
        <w:pStyle w:val="Prrafodelista"/>
        <w:spacing w:after="0" w:line="360" w:lineRule="auto"/>
        <w:ind w:left="360"/>
        <w:jc w:val="both"/>
        <w:rPr>
          <w:rFonts w:ascii="Palatino Linotype" w:eastAsia="Calibri" w:hAnsi="Palatino Linotype" w:cs="Arial"/>
          <w:sz w:val="24"/>
          <w:szCs w:val="24"/>
        </w:rPr>
      </w:pPr>
    </w:p>
    <w:p w:rsidR="000D5AEA" w:rsidRPr="00EC2EC2" w:rsidRDefault="000D5AEA" w:rsidP="000D5AEA">
      <w:pPr>
        <w:spacing w:line="360" w:lineRule="auto"/>
        <w:ind w:left="360"/>
        <w:contextualSpacing/>
        <w:jc w:val="both"/>
        <w:rPr>
          <w:rFonts w:ascii="Palatino Linotype" w:eastAsia="Calibri" w:hAnsi="Palatino Linotype" w:cs="Arial"/>
          <w:color w:val="000000" w:themeColor="text1"/>
          <w:sz w:val="32"/>
          <w:szCs w:val="24"/>
        </w:rPr>
      </w:pPr>
    </w:p>
    <w:p w:rsidR="000D5AEA" w:rsidRPr="00EC2EC2" w:rsidRDefault="000D5AEA" w:rsidP="000D5AEA">
      <w:pPr>
        <w:spacing w:line="360" w:lineRule="auto"/>
        <w:jc w:val="center"/>
        <w:rPr>
          <w:rFonts w:ascii="Palatino Linotype" w:eastAsia="Calibri" w:hAnsi="Palatino Linotype" w:cs="Arial"/>
          <w:b/>
          <w:color w:val="000000" w:themeColor="text1"/>
          <w:sz w:val="24"/>
          <w:szCs w:val="24"/>
        </w:rPr>
      </w:pPr>
      <w:r w:rsidRPr="00EC2EC2">
        <w:rPr>
          <w:rFonts w:ascii="Palatino Linotype" w:eastAsia="Calibri" w:hAnsi="Palatino Linotype" w:cs="Arial"/>
          <w:b/>
          <w:color w:val="000000" w:themeColor="text1"/>
          <w:sz w:val="24"/>
          <w:szCs w:val="24"/>
        </w:rPr>
        <w:t>JOSÉ GUADALUPE LUNA HERNÁNDEZ</w:t>
      </w:r>
    </w:p>
    <w:p w:rsidR="000D5AEA" w:rsidRPr="00EC2EC2" w:rsidRDefault="000D5AEA" w:rsidP="000D5AEA">
      <w:pPr>
        <w:jc w:val="center"/>
        <w:rPr>
          <w:rFonts w:ascii="Palatino Linotype" w:eastAsia="Calibri" w:hAnsi="Palatino Linotype" w:cs="Arial"/>
          <w:b/>
          <w:color w:val="000000" w:themeColor="text1"/>
          <w:sz w:val="24"/>
          <w:szCs w:val="24"/>
        </w:rPr>
      </w:pPr>
      <w:r w:rsidRPr="00EC2EC2">
        <w:rPr>
          <w:rFonts w:ascii="Palatino Linotype" w:eastAsia="Calibri" w:hAnsi="Palatino Linotype" w:cs="Arial"/>
          <w:b/>
          <w:color w:val="000000" w:themeColor="text1"/>
          <w:sz w:val="24"/>
          <w:szCs w:val="24"/>
        </w:rPr>
        <w:t>COMISIONADO</w:t>
      </w:r>
    </w:p>
    <w:p w:rsidR="00A640C7" w:rsidRDefault="00A93DB3" w:rsidP="000D5AEA">
      <w:pPr>
        <w:jc w:val="center"/>
        <w:rPr>
          <w:rFonts w:ascii="Palatino Linotype" w:eastAsia="Calibri" w:hAnsi="Palatino Linotype" w:cs="Arial"/>
          <w:b/>
          <w:color w:val="000000" w:themeColor="text1"/>
          <w:sz w:val="24"/>
          <w:szCs w:val="24"/>
        </w:rPr>
      </w:pPr>
      <w:r w:rsidRPr="00EC2EC2">
        <w:rPr>
          <w:rFonts w:ascii="Palatino Linotype" w:eastAsia="Calibri" w:hAnsi="Palatino Linotype" w:cs="Arial"/>
          <w:b/>
          <w:color w:val="000000" w:themeColor="text1"/>
          <w:sz w:val="24"/>
          <w:szCs w:val="24"/>
        </w:rPr>
        <w:t>(RÚBRICA)</w:t>
      </w:r>
    </w:p>
    <w:p w:rsidR="00476944" w:rsidRPr="00476944" w:rsidRDefault="00476944" w:rsidP="00476944">
      <w:pPr>
        <w:rPr>
          <w:rFonts w:ascii="Palatino Linotype" w:eastAsia="Calibri" w:hAnsi="Palatino Linotype" w:cs="Times New Roman"/>
          <w:color w:val="000000" w:themeColor="text1"/>
          <w:sz w:val="24"/>
          <w:szCs w:val="24"/>
        </w:rPr>
      </w:pPr>
    </w:p>
    <w:sectPr w:rsidR="00476944" w:rsidRPr="00476944"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B58" w:rsidRDefault="00295B58" w:rsidP="00E82D3D">
      <w:pPr>
        <w:spacing w:after="0" w:line="240" w:lineRule="auto"/>
      </w:pPr>
      <w:r>
        <w:separator/>
      </w:r>
    </w:p>
  </w:endnote>
  <w:endnote w:type="continuationSeparator" w:id="0">
    <w:p w:rsidR="00295B58" w:rsidRDefault="00295B58"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F1AD8" w:rsidRDefault="000F1AD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2C31">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2C31">
              <w:rPr>
                <w:b/>
                <w:bCs/>
                <w:noProof/>
              </w:rPr>
              <w:t>12</w:t>
            </w:r>
            <w:r>
              <w:rPr>
                <w:b/>
                <w:bCs/>
                <w:sz w:val="24"/>
                <w:szCs w:val="24"/>
              </w:rPr>
              <w:fldChar w:fldCharType="end"/>
            </w:r>
          </w:p>
        </w:sdtContent>
      </w:sdt>
    </w:sdtContent>
  </w:sdt>
  <w:p w:rsidR="000F1AD8" w:rsidRDefault="000F1AD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B58" w:rsidRDefault="00295B58" w:rsidP="00E82D3D">
      <w:pPr>
        <w:spacing w:after="0" w:line="240" w:lineRule="auto"/>
      </w:pPr>
      <w:r>
        <w:separator/>
      </w:r>
    </w:p>
  </w:footnote>
  <w:footnote w:type="continuationSeparator" w:id="0">
    <w:p w:rsidR="00295B58" w:rsidRDefault="00295B58" w:rsidP="00E82D3D">
      <w:pPr>
        <w:spacing w:after="0" w:line="240" w:lineRule="auto"/>
      </w:pPr>
      <w:r>
        <w:continuationSeparator/>
      </w:r>
    </w:p>
  </w:footnote>
  <w:footnote w:id="1">
    <w:p w:rsidR="00877AE6" w:rsidRDefault="00877AE6" w:rsidP="00877AE6">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295B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295B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F1AD8" w:rsidRDefault="000F1A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295B5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F097840"/>
    <w:multiLevelType w:val="hybridMultilevel"/>
    <w:tmpl w:val="1B56FAFE"/>
    <w:lvl w:ilvl="0" w:tplc="65EA42B2">
      <w:start w:val="5"/>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47461A"/>
    <w:multiLevelType w:val="hybridMultilevel"/>
    <w:tmpl w:val="321A5CDC"/>
    <w:lvl w:ilvl="0" w:tplc="730A9F78">
      <w:start w:val="4"/>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76B1660"/>
    <w:multiLevelType w:val="hybridMultilevel"/>
    <w:tmpl w:val="2FDC659E"/>
    <w:lvl w:ilvl="0" w:tplc="A2E0D7C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E37899"/>
    <w:multiLevelType w:val="hybridMultilevel"/>
    <w:tmpl w:val="D4323CD8"/>
    <w:lvl w:ilvl="0" w:tplc="6B44A0F4">
      <w:start w:val="4"/>
      <w:numFmt w:val="upperRoman"/>
      <w:lvlText w:val="%1."/>
      <w:lvlJc w:val="left"/>
      <w:pPr>
        <w:ind w:left="72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BA2F11"/>
    <w:multiLevelType w:val="hybridMultilevel"/>
    <w:tmpl w:val="B27E018C"/>
    <w:lvl w:ilvl="0" w:tplc="6B609CCE">
      <w:start w:val="3"/>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1371B5"/>
    <w:multiLevelType w:val="hybridMultilevel"/>
    <w:tmpl w:val="FC7A905E"/>
    <w:lvl w:ilvl="0" w:tplc="7720A174">
      <w:start w:val="26"/>
      <w:numFmt w:val="decimal"/>
      <w:lvlText w:val="%1."/>
      <w:lvlJc w:val="left"/>
      <w:pPr>
        <w:ind w:left="927"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A484B87"/>
    <w:multiLevelType w:val="hybridMultilevel"/>
    <w:tmpl w:val="76923F2E"/>
    <w:lvl w:ilvl="0" w:tplc="4B8A633C">
      <w:start w:val="6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2C365F88"/>
    <w:multiLevelType w:val="hybridMultilevel"/>
    <w:tmpl w:val="89CA7E7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12D38DF"/>
    <w:multiLevelType w:val="hybridMultilevel"/>
    <w:tmpl w:val="082CF316"/>
    <w:lvl w:ilvl="0" w:tplc="ED78C648">
      <w:start w:val="65"/>
      <w:numFmt w:val="decimal"/>
      <w:lvlText w:val="%1."/>
      <w:lvlJc w:val="left"/>
      <w:pPr>
        <w:ind w:left="142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BFD279B"/>
    <w:multiLevelType w:val="hybridMultilevel"/>
    <w:tmpl w:val="525AD46E"/>
    <w:lvl w:ilvl="0" w:tplc="1666AEF4">
      <w:start w:val="77"/>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3FBE193E"/>
    <w:multiLevelType w:val="hybridMultilevel"/>
    <w:tmpl w:val="59209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31D6F24"/>
    <w:multiLevelType w:val="hybridMultilevel"/>
    <w:tmpl w:val="FFDC6926"/>
    <w:lvl w:ilvl="0" w:tplc="439075FA">
      <w:start w:val="43"/>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F8D29D4"/>
    <w:multiLevelType w:val="hybridMultilevel"/>
    <w:tmpl w:val="EBAA6EAC"/>
    <w:lvl w:ilvl="0" w:tplc="CD5E21F2">
      <w:start w:val="72"/>
      <w:numFmt w:val="decimal"/>
      <w:lvlText w:val="%1."/>
      <w:lvlJc w:val="left"/>
      <w:pPr>
        <w:ind w:left="106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51D6497E"/>
    <w:multiLevelType w:val="hybridMultilevel"/>
    <w:tmpl w:val="82BCF7CA"/>
    <w:lvl w:ilvl="0" w:tplc="55F63ECE">
      <w:start w:val="46"/>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54A3498B"/>
    <w:multiLevelType w:val="hybridMultilevel"/>
    <w:tmpl w:val="3B545E18"/>
    <w:lvl w:ilvl="0" w:tplc="23EEA502">
      <w:start w:val="56"/>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90D7DCB"/>
    <w:multiLevelType w:val="hybridMultilevel"/>
    <w:tmpl w:val="4C642158"/>
    <w:lvl w:ilvl="0" w:tplc="7CF0AB3C">
      <w:start w:val="7"/>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DDD2CB1"/>
    <w:multiLevelType w:val="hybridMultilevel"/>
    <w:tmpl w:val="562AFB06"/>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31">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2">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5">
    <w:nsid w:val="6E7976DF"/>
    <w:multiLevelType w:val="hybridMultilevel"/>
    <w:tmpl w:val="1EBC6AC8"/>
    <w:lvl w:ilvl="0" w:tplc="7F38EEE8">
      <w:start w:val="52"/>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33C1AB8"/>
    <w:multiLevelType w:val="hybridMultilevel"/>
    <w:tmpl w:val="9614ECC8"/>
    <w:lvl w:ilvl="0" w:tplc="F2D8E9C6">
      <w:start w:val="27"/>
      <w:numFmt w:val="decimal"/>
      <w:lvlText w:val="%1."/>
      <w:lvlJc w:val="left"/>
      <w:pPr>
        <w:ind w:left="360" w:hanging="360"/>
      </w:pPr>
      <w:rPr>
        <w:rFonts w:ascii="Palatino Linotype" w:eastAsia="Times New Roman" w:hAnsi="Palatino Linotype" w:hint="default"/>
        <w:b/>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DF32FC3"/>
    <w:multiLevelType w:val="hybridMultilevel"/>
    <w:tmpl w:val="0204C632"/>
    <w:lvl w:ilvl="0" w:tplc="40E4F992">
      <w:start w:val="53"/>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E3B6589"/>
    <w:multiLevelType w:val="hybridMultilevel"/>
    <w:tmpl w:val="0FBE5B0C"/>
    <w:lvl w:ilvl="0" w:tplc="344009A2">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1"/>
  </w:num>
  <w:num w:numId="2">
    <w:abstractNumId w:val="27"/>
  </w:num>
  <w:num w:numId="3">
    <w:abstractNumId w:val="29"/>
  </w:num>
  <w:num w:numId="4">
    <w:abstractNumId w:val="34"/>
  </w:num>
  <w:num w:numId="5">
    <w:abstractNumId w:val="31"/>
  </w:num>
  <w:num w:numId="6">
    <w:abstractNumId w:val="32"/>
  </w:num>
  <w:num w:numId="7">
    <w:abstractNumId w:val="25"/>
  </w:num>
  <w:num w:numId="8">
    <w:abstractNumId w:val="4"/>
  </w:num>
  <w:num w:numId="9">
    <w:abstractNumId w:val="0"/>
  </w:num>
  <w:num w:numId="10">
    <w:abstractNumId w:val="17"/>
  </w:num>
  <w:num w:numId="11">
    <w:abstractNumId w:val="23"/>
  </w:num>
  <w:num w:numId="12">
    <w:abstractNumId w:val="5"/>
  </w:num>
  <w:num w:numId="13">
    <w:abstractNumId w:val="28"/>
  </w:num>
  <w:num w:numId="14">
    <w:abstractNumId w:val="41"/>
  </w:num>
  <w:num w:numId="15">
    <w:abstractNumId w:val="1"/>
  </w:num>
  <w:num w:numId="16">
    <w:abstractNumId w:val="9"/>
  </w:num>
  <w:num w:numId="17">
    <w:abstractNumId w:val="36"/>
  </w:num>
  <w:num w:numId="18">
    <w:abstractNumId w:val="20"/>
  </w:num>
  <w:num w:numId="19">
    <w:abstractNumId w:val="24"/>
  </w:num>
  <w:num w:numId="20">
    <w:abstractNumId w:val="35"/>
  </w:num>
  <w:num w:numId="21">
    <w:abstractNumId w:val="40"/>
  </w:num>
  <w:num w:numId="22">
    <w:abstractNumId w:val="26"/>
  </w:num>
  <w:num w:numId="23">
    <w:abstractNumId w:val="14"/>
  </w:num>
  <w:num w:numId="24">
    <w:abstractNumId w:val="11"/>
  </w:num>
  <w:num w:numId="25">
    <w:abstractNumId w:val="22"/>
  </w:num>
  <w:num w:numId="26">
    <w:abstractNumId w:val="16"/>
  </w:num>
  <w:num w:numId="27">
    <w:abstractNumId w:val="10"/>
  </w:num>
  <w:num w:numId="28">
    <w:abstractNumId w:val="7"/>
  </w:num>
  <w:num w:numId="29">
    <w:abstractNumId w:val="6"/>
  </w:num>
  <w:num w:numId="30">
    <w:abstractNumId w:val="3"/>
  </w:num>
  <w:num w:numId="31">
    <w:abstractNumId w:val="18"/>
  </w:num>
  <w:num w:numId="32">
    <w:abstractNumId w:val="2"/>
  </w:num>
  <w:num w:numId="33">
    <w:abstractNumId w:val="13"/>
  </w:num>
  <w:num w:numId="34">
    <w:abstractNumId w:val="39"/>
  </w:num>
  <w:num w:numId="35">
    <w:abstractNumId w:val="37"/>
  </w:num>
  <w:num w:numId="36">
    <w:abstractNumId w:val="19"/>
  </w:num>
  <w:num w:numId="37">
    <w:abstractNumId w:val="30"/>
  </w:num>
  <w:num w:numId="38">
    <w:abstractNumId w:val="8"/>
  </w:num>
  <w:num w:numId="39">
    <w:abstractNumId w:val="12"/>
  </w:num>
  <w:num w:numId="40">
    <w:abstractNumId w:val="33"/>
  </w:num>
  <w:num w:numId="41">
    <w:abstractNumId w:val="15"/>
  </w:num>
  <w:num w:numId="42">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D40"/>
    <w:rsid w:val="000137B8"/>
    <w:rsid w:val="000143E4"/>
    <w:rsid w:val="00014859"/>
    <w:rsid w:val="00022833"/>
    <w:rsid w:val="00032D26"/>
    <w:rsid w:val="00056DE9"/>
    <w:rsid w:val="00073647"/>
    <w:rsid w:val="0008192E"/>
    <w:rsid w:val="00096CC2"/>
    <w:rsid w:val="000B2BC8"/>
    <w:rsid w:val="000C6443"/>
    <w:rsid w:val="000D5AEA"/>
    <w:rsid w:val="000F1AD8"/>
    <w:rsid w:val="00102360"/>
    <w:rsid w:val="00102A9E"/>
    <w:rsid w:val="001134A2"/>
    <w:rsid w:val="001240A5"/>
    <w:rsid w:val="0014534B"/>
    <w:rsid w:val="00145B61"/>
    <w:rsid w:val="00146C7D"/>
    <w:rsid w:val="001744A9"/>
    <w:rsid w:val="001759E6"/>
    <w:rsid w:val="00187610"/>
    <w:rsid w:val="0019682D"/>
    <w:rsid w:val="001B19B4"/>
    <w:rsid w:val="001B2A38"/>
    <w:rsid w:val="001D51C6"/>
    <w:rsid w:val="001E4EBD"/>
    <w:rsid w:val="001E7FE3"/>
    <w:rsid w:val="00245FAB"/>
    <w:rsid w:val="0027188D"/>
    <w:rsid w:val="00295B58"/>
    <w:rsid w:val="002E3ED2"/>
    <w:rsid w:val="002F79FF"/>
    <w:rsid w:val="00303F41"/>
    <w:rsid w:val="00315A31"/>
    <w:rsid w:val="003246CE"/>
    <w:rsid w:val="003258B6"/>
    <w:rsid w:val="00334204"/>
    <w:rsid w:val="00343BFF"/>
    <w:rsid w:val="0035379B"/>
    <w:rsid w:val="00362134"/>
    <w:rsid w:val="00376456"/>
    <w:rsid w:val="00384DBA"/>
    <w:rsid w:val="00391ECE"/>
    <w:rsid w:val="003B64F7"/>
    <w:rsid w:val="003D1DF8"/>
    <w:rsid w:val="004137A7"/>
    <w:rsid w:val="004505EE"/>
    <w:rsid w:val="00466F45"/>
    <w:rsid w:val="00474F5A"/>
    <w:rsid w:val="00476944"/>
    <w:rsid w:val="0048628E"/>
    <w:rsid w:val="004B0239"/>
    <w:rsid w:val="004B26FC"/>
    <w:rsid w:val="004E1262"/>
    <w:rsid w:val="004F15BB"/>
    <w:rsid w:val="005556CA"/>
    <w:rsid w:val="00573FEE"/>
    <w:rsid w:val="0057636B"/>
    <w:rsid w:val="00581E2F"/>
    <w:rsid w:val="00586D5D"/>
    <w:rsid w:val="005C544A"/>
    <w:rsid w:val="005E26BC"/>
    <w:rsid w:val="005E38D6"/>
    <w:rsid w:val="005F30BC"/>
    <w:rsid w:val="00617ACF"/>
    <w:rsid w:val="006257F0"/>
    <w:rsid w:val="00630412"/>
    <w:rsid w:val="00630750"/>
    <w:rsid w:val="006577B9"/>
    <w:rsid w:val="00687050"/>
    <w:rsid w:val="006E0F04"/>
    <w:rsid w:val="006E702D"/>
    <w:rsid w:val="006F0A01"/>
    <w:rsid w:val="006F7748"/>
    <w:rsid w:val="00707317"/>
    <w:rsid w:val="00733E65"/>
    <w:rsid w:val="00764DF7"/>
    <w:rsid w:val="0079319A"/>
    <w:rsid w:val="00797A31"/>
    <w:rsid w:val="007A5C1B"/>
    <w:rsid w:val="007D037D"/>
    <w:rsid w:val="007F564A"/>
    <w:rsid w:val="008039E7"/>
    <w:rsid w:val="00807E40"/>
    <w:rsid w:val="0081508B"/>
    <w:rsid w:val="00877AE6"/>
    <w:rsid w:val="008C2121"/>
    <w:rsid w:val="008F7805"/>
    <w:rsid w:val="00902FFF"/>
    <w:rsid w:val="00905472"/>
    <w:rsid w:val="009109B4"/>
    <w:rsid w:val="00931838"/>
    <w:rsid w:val="009760F0"/>
    <w:rsid w:val="0098322D"/>
    <w:rsid w:val="009A2D39"/>
    <w:rsid w:val="009C382C"/>
    <w:rsid w:val="009D7DC0"/>
    <w:rsid w:val="009E73DE"/>
    <w:rsid w:val="00A0789D"/>
    <w:rsid w:val="00A112DF"/>
    <w:rsid w:val="00A13BDF"/>
    <w:rsid w:val="00A41E2A"/>
    <w:rsid w:val="00A61EE4"/>
    <w:rsid w:val="00A640C7"/>
    <w:rsid w:val="00A7073D"/>
    <w:rsid w:val="00A766F3"/>
    <w:rsid w:val="00A93DB3"/>
    <w:rsid w:val="00B16632"/>
    <w:rsid w:val="00B31280"/>
    <w:rsid w:val="00B418D3"/>
    <w:rsid w:val="00B44BEB"/>
    <w:rsid w:val="00B46FD7"/>
    <w:rsid w:val="00B5044C"/>
    <w:rsid w:val="00B9285A"/>
    <w:rsid w:val="00BA040A"/>
    <w:rsid w:val="00BB488C"/>
    <w:rsid w:val="00BD2C31"/>
    <w:rsid w:val="00C06F53"/>
    <w:rsid w:val="00C20346"/>
    <w:rsid w:val="00C3434E"/>
    <w:rsid w:val="00C37DBB"/>
    <w:rsid w:val="00C71CD0"/>
    <w:rsid w:val="00C72591"/>
    <w:rsid w:val="00C743FE"/>
    <w:rsid w:val="00C753D8"/>
    <w:rsid w:val="00CA2B8E"/>
    <w:rsid w:val="00CB73E4"/>
    <w:rsid w:val="00CC7CC1"/>
    <w:rsid w:val="00CF0462"/>
    <w:rsid w:val="00CF69A6"/>
    <w:rsid w:val="00D214EE"/>
    <w:rsid w:val="00D7079B"/>
    <w:rsid w:val="00D70E0E"/>
    <w:rsid w:val="00D968F7"/>
    <w:rsid w:val="00DD14BB"/>
    <w:rsid w:val="00DE7A32"/>
    <w:rsid w:val="00E06302"/>
    <w:rsid w:val="00E20DC1"/>
    <w:rsid w:val="00E220D0"/>
    <w:rsid w:val="00E235A7"/>
    <w:rsid w:val="00E32640"/>
    <w:rsid w:val="00E37324"/>
    <w:rsid w:val="00E452DC"/>
    <w:rsid w:val="00E469EB"/>
    <w:rsid w:val="00E57622"/>
    <w:rsid w:val="00E82D3D"/>
    <w:rsid w:val="00EA1463"/>
    <w:rsid w:val="00EB7577"/>
    <w:rsid w:val="00EC2EC2"/>
    <w:rsid w:val="00EC673D"/>
    <w:rsid w:val="00EF1A34"/>
    <w:rsid w:val="00F01325"/>
    <w:rsid w:val="00F1435E"/>
    <w:rsid w:val="00F16AB7"/>
    <w:rsid w:val="00F30EE8"/>
    <w:rsid w:val="00F354D8"/>
    <w:rsid w:val="00F60D79"/>
    <w:rsid w:val="00F756D6"/>
    <w:rsid w:val="00F82E38"/>
    <w:rsid w:val="00FA2027"/>
    <w:rsid w:val="00FB2286"/>
    <w:rsid w:val="00FB7111"/>
    <w:rsid w:val="00FC605B"/>
    <w:rsid w:val="00FE083B"/>
    <w:rsid w:val="00FF5E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AEA"/>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E20DC1"/>
    <w:pPr>
      <w:tabs>
        <w:tab w:val="left" w:pos="660"/>
        <w:tab w:val="right" w:leader="dot" w:pos="8828"/>
      </w:tabs>
      <w:spacing w:after="100"/>
      <w:ind w:left="709" w:hanging="709"/>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styleId="TDC2">
    <w:name w:val="toc 2"/>
    <w:basedOn w:val="Normal"/>
    <w:next w:val="Normal"/>
    <w:autoRedefine/>
    <w:uiPriority w:val="39"/>
    <w:unhideWhenUsed/>
    <w:rsid w:val="009C382C"/>
    <w:pPr>
      <w:spacing w:after="100"/>
      <w:ind w:left="220"/>
    </w:pPr>
  </w:style>
  <w:style w:type="paragraph" w:styleId="TDC3">
    <w:name w:val="toc 3"/>
    <w:basedOn w:val="Normal"/>
    <w:next w:val="Normal"/>
    <w:autoRedefine/>
    <w:uiPriority w:val="39"/>
    <w:unhideWhenUsed/>
    <w:rsid w:val="009C382C"/>
    <w:pPr>
      <w:spacing w:after="100"/>
      <w:ind w:left="440"/>
    </w:pPr>
  </w:style>
  <w:style w:type="character" w:customStyle="1" w:styleId="A3">
    <w:name w:val="A3"/>
    <w:uiPriority w:val="99"/>
    <w:rsid w:val="00334204"/>
    <w:rPr>
      <w:color w:val="221E1F"/>
      <w:sz w:val="20"/>
      <w:szCs w:val="20"/>
    </w:rPr>
  </w:style>
  <w:style w:type="paragraph" w:customStyle="1" w:styleId="Pa7">
    <w:name w:val="Pa7"/>
    <w:basedOn w:val="Normal"/>
    <w:next w:val="Normal"/>
    <w:uiPriority w:val="99"/>
    <w:rsid w:val="00334204"/>
    <w:pPr>
      <w:autoSpaceDE w:val="0"/>
      <w:autoSpaceDN w:val="0"/>
      <w:adjustRightInd w:val="0"/>
      <w:spacing w:after="0" w:line="201" w:lineRule="atLeast"/>
    </w:pPr>
    <w:rPr>
      <w:rFonts w:ascii="Arial" w:hAnsi="Arial" w:cs="Arial"/>
      <w:sz w:val="24"/>
      <w:szCs w:val="24"/>
    </w:rPr>
  </w:style>
  <w:style w:type="character" w:customStyle="1" w:styleId="A5">
    <w:name w:val="A5"/>
    <w:uiPriority w:val="99"/>
    <w:rsid w:val="00334204"/>
    <w:rPr>
      <w:color w:val="221E1F"/>
      <w:sz w:val="11"/>
      <w:szCs w:val="11"/>
    </w:rPr>
  </w:style>
  <w:style w:type="table" w:styleId="Tablaconcuadrcula">
    <w:name w:val="Table Grid"/>
    <w:basedOn w:val="Tablanormal"/>
    <w:uiPriority w:val="39"/>
    <w:rsid w:val="00474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474F5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F16A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931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7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19739-0E53-473D-A39A-DA45589E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Pages>
  <Words>2143</Words>
  <Characters>11787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2019-01-15T00:39:00Z</cp:lastPrinted>
  <dcterms:created xsi:type="dcterms:W3CDTF">2019-02-05T19:44:00Z</dcterms:created>
  <dcterms:modified xsi:type="dcterms:W3CDTF">2019-02-05T20:53:00Z</dcterms:modified>
</cp:coreProperties>
</file>